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4F75" w14:textId="72D13560" w:rsidR="001E23AF" w:rsidRPr="00404D94" w:rsidRDefault="00277D41" w:rsidP="001E23AF">
      <w:pPr>
        <w:rPr>
          <w:sz w:val="48"/>
          <w:szCs w:val="48"/>
        </w:rPr>
      </w:pPr>
      <w:r>
        <w:rPr>
          <w:b/>
          <w:sz w:val="48"/>
          <w:szCs w:val="48"/>
        </w:rPr>
        <w:t>Topic Questions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Ed. Initiatives</w:t>
      </w:r>
    </w:p>
    <w:p w14:paraId="107541C7" w14:textId="3216817D" w:rsidR="001E23AF" w:rsidRPr="00277D41" w:rsidRDefault="00277D41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  <w:u w:val="single"/>
        </w:rPr>
      </w:pPr>
      <w:r>
        <w:rPr>
          <w:sz w:val="36"/>
          <w:szCs w:val="36"/>
        </w:rPr>
        <w:t>Regional Cancer Care Associates–Central Jersey Division</w:t>
      </w:r>
    </w:p>
    <w:p w14:paraId="729BCB0D" w14:textId="53FC4918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Why promote the education initiatives? What is the strategy for featuring the education initiatives on their own web page?</w:t>
      </w:r>
    </w:p>
    <w:p w14:paraId="6D3BF1AF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2BD3C37A" w14:textId="2A46A103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 xml:space="preserve">Why does RCCA-CJD have education initiatives? What is the reason, philosophy and objective of having education-related initiatives? </w:t>
      </w:r>
    </w:p>
    <w:p w14:paraId="2FB3A61C" w14:textId="77777777" w:rsidR="00277D41" w:rsidRPr="00277D41" w:rsidRDefault="00277D41" w:rsidP="00277D41">
      <w:pPr>
        <w:keepLines/>
        <w:spacing w:before="80" w:after="40"/>
        <w:ind w:left="720" w:right="720"/>
        <w:rPr>
          <w:noProof/>
          <w:color w:val="C00000"/>
          <w:szCs w:val="22"/>
        </w:rPr>
      </w:pPr>
      <w:r w:rsidRPr="00277D41">
        <w:rPr>
          <w:noProof/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noProof/>
          <w:color w:val="C00000"/>
          <w:szCs w:val="22"/>
        </w:rPr>
        <w:instrText xml:space="preserve"> FORMTEXT </w:instrText>
      </w:r>
      <w:r w:rsidRPr="00277D41">
        <w:rPr>
          <w:noProof/>
          <w:color w:val="C00000"/>
          <w:szCs w:val="22"/>
        </w:rPr>
      </w:r>
      <w:r w:rsidRPr="00277D41">
        <w:rPr>
          <w:noProof/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noProof/>
          <w:color w:val="C00000"/>
          <w:szCs w:val="22"/>
        </w:rPr>
        <w:fldChar w:fldCharType="end"/>
      </w:r>
    </w:p>
    <w:p w14:paraId="7AADF998" w14:textId="3C6ED430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What is the grand vision for these programs? What is the immediate, near-term mission?</w:t>
      </w:r>
    </w:p>
    <w:p w14:paraId="19F84A6E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7D6935F2" w14:textId="02CF1BCB" w:rsidR="001E23AF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What are the different education initiatives? What are their various purposes and applications?</w:t>
      </w:r>
    </w:p>
    <w:p w14:paraId="654C11A9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5E69F2DE" w14:textId="731D2ED6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 xml:space="preserve">How were these different initiatives developed? </w:t>
      </w:r>
    </w:p>
    <w:p w14:paraId="75B3C67F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1F9142FE" w14:textId="2DDF1BCE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How are the education initiatives carried out? Specifically, what happens in each of these initiatives?</w:t>
      </w:r>
    </w:p>
    <w:p w14:paraId="324E66F9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6A629BBF" w14:textId="545260D3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How are they similar to and different from other cancer centers’ education initiatives?</w:t>
      </w:r>
    </w:p>
    <w:p w14:paraId="04D12B7D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775961C8" w14:textId="70D90D9F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What have these education initiatives achieved so far? How have they benefitted patients? RCCA-CJD? Medical and pharmacy students?</w:t>
      </w:r>
    </w:p>
    <w:p w14:paraId="0CD2F435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51EC7E81" w14:textId="4D394CDD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 xml:space="preserve">How do these education initiatives intertwine with research? </w:t>
      </w:r>
    </w:p>
    <w:p w14:paraId="677E0365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4CF834C7" w14:textId="6F8B19D3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lastRenderedPageBreak/>
        <w:t xml:space="preserve">Why have a high school program? What does it consist of? What do participants gain? What do patients gain? The medical community? Cancer care in general? </w:t>
      </w:r>
      <w:r w:rsidR="0069677B">
        <w:rPr>
          <w:b/>
          <w:noProof/>
          <w:color w:val="000000" w:themeColor="text1"/>
          <w:sz w:val="28"/>
          <w:szCs w:val="28"/>
        </w:rPr>
        <w:t xml:space="preserve">These same questions apply to each of the different initiatives. </w:t>
      </w:r>
    </w:p>
    <w:p w14:paraId="6855213D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4CED4CE7" w14:textId="46AC1DCC" w:rsidR="00277D41" w:rsidRDefault="00277D41" w:rsidP="001E23AF">
      <w:pPr>
        <w:rPr>
          <w:szCs w:val="22"/>
        </w:rPr>
      </w:pPr>
    </w:p>
    <w:p w14:paraId="1D19C51A" w14:textId="77777777" w:rsidR="00A8772C" w:rsidRPr="00804D45" w:rsidRDefault="00A8772C" w:rsidP="00F329BD">
      <w:pPr>
        <w:rPr>
          <w:color w:val="000000" w:themeColor="text1"/>
        </w:rPr>
      </w:pPr>
      <w:bookmarkStart w:id="0" w:name="_GoBack"/>
      <w:bookmarkEnd w:id="0"/>
    </w:p>
    <w:sectPr w:rsidR="00A8772C" w:rsidRPr="00804D45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BEAA" w14:textId="77777777" w:rsidR="00626987" w:rsidRDefault="00626987" w:rsidP="00453C51">
      <w:r>
        <w:separator/>
      </w:r>
    </w:p>
  </w:endnote>
  <w:endnote w:type="continuationSeparator" w:id="0">
    <w:p w14:paraId="794F9F2C" w14:textId="77777777" w:rsidR="00626987" w:rsidRDefault="00626987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94B2" w14:textId="77777777" w:rsidR="00626987" w:rsidRDefault="00626987" w:rsidP="00453C51">
      <w:r>
        <w:separator/>
      </w:r>
    </w:p>
  </w:footnote>
  <w:footnote w:type="continuationSeparator" w:id="0">
    <w:p w14:paraId="7081977A" w14:textId="77777777" w:rsidR="00626987" w:rsidRDefault="00626987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48D6" w14:textId="79A827B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9677B">
      <w:rPr>
        <w:rFonts w:eastAsia="Calibri" w:cs="Arial"/>
        <w:noProof/>
        <w:color w:val="808080"/>
        <w:sz w:val="18"/>
        <w:szCs w:val="18"/>
      </w:rPr>
      <w:t>RCCA-CJD</w:t>
    </w:r>
    <w:r w:rsidR="0069677B" w:rsidRPr="0069677B">
      <w:rPr>
        <w:rFonts w:cs="Arial"/>
        <w:noProof/>
        <w:color w:val="808080"/>
        <w:sz w:val="18"/>
        <w:szCs w:val="18"/>
      </w:rPr>
      <w:t>_</w:t>
    </w:r>
    <w:r w:rsidR="0069677B">
      <w:rPr>
        <w:rFonts w:eastAsia="Calibri" w:cs="Arial"/>
        <w:noProof/>
        <w:color w:val="808080"/>
        <w:sz w:val="18"/>
        <w:szCs w:val="18"/>
      </w:rPr>
      <w:t>Quest_Edu Initiatives.docx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35B1F1F" w14:textId="2997A0EA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9677B">
      <w:rPr>
        <w:rFonts w:eastAsia="Calibri" w:cs="Arial"/>
        <w:noProof/>
        <w:color w:val="808080"/>
        <w:sz w:val="18"/>
        <w:szCs w:val="18"/>
      </w:rPr>
      <w:t>3/25/19 8:48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1"/>
    <w:rsid w:val="00003FBE"/>
    <w:rsid w:val="00117521"/>
    <w:rsid w:val="00160FB6"/>
    <w:rsid w:val="001B090F"/>
    <w:rsid w:val="001E23AF"/>
    <w:rsid w:val="00254429"/>
    <w:rsid w:val="00277D41"/>
    <w:rsid w:val="002C1287"/>
    <w:rsid w:val="002F658E"/>
    <w:rsid w:val="00453C51"/>
    <w:rsid w:val="004A4D25"/>
    <w:rsid w:val="00626987"/>
    <w:rsid w:val="00626FB9"/>
    <w:rsid w:val="0064710F"/>
    <w:rsid w:val="0069677B"/>
    <w:rsid w:val="006C1CF4"/>
    <w:rsid w:val="006F118D"/>
    <w:rsid w:val="007F6322"/>
    <w:rsid w:val="00804D45"/>
    <w:rsid w:val="00937B98"/>
    <w:rsid w:val="00A8772C"/>
    <w:rsid w:val="00AC77EA"/>
    <w:rsid w:val="00C40CBA"/>
    <w:rsid w:val="00CC15F7"/>
    <w:rsid w:val="00D44B05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4AD0A"/>
  <w14:defaultImageDpi w14:val="32767"/>
  <w15:chartTrackingRefBased/>
  <w15:docId w15:val="{0BA0C587-A2FE-EF48-A853-10F0928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1452</Characters>
  <Application>Microsoft Office Word</Application>
  <DocSecurity>0</DocSecurity>
  <Lines>35</Lines>
  <Paragraphs>16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2</cp:revision>
  <dcterms:created xsi:type="dcterms:W3CDTF">2019-03-25T15:28:00Z</dcterms:created>
  <dcterms:modified xsi:type="dcterms:W3CDTF">2019-03-25T15:50:00Z</dcterms:modified>
</cp:coreProperties>
</file>