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A51CD" w14:textId="225ABC02" w:rsidR="001E23AF" w:rsidRPr="00404D94" w:rsidRDefault="00077C62" w:rsidP="001E23AF">
      <w:pPr>
        <w:rPr>
          <w:sz w:val="48"/>
          <w:szCs w:val="48"/>
        </w:rPr>
      </w:pPr>
      <w:r>
        <w:rPr>
          <w:b/>
          <w:sz w:val="48"/>
          <w:szCs w:val="48"/>
        </w:rPr>
        <w:t>Outline</w:t>
      </w:r>
      <w:r w:rsidR="001E23AF">
        <w:rPr>
          <w:sz w:val="48"/>
          <w:szCs w:val="48"/>
        </w:rPr>
        <w:t xml:space="preserve"> – </w:t>
      </w:r>
      <w:r>
        <w:rPr>
          <w:sz w:val="48"/>
          <w:szCs w:val="48"/>
        </w:rPr>
        <w:t>Hamilton Brochure</w:t>
      </w:r>
      <w:r w:rsidR="001E23AF" w:rsidRPr="00A647FC">
        <w:rPr>
          <w:color w:val="BFBFBF" w:themeColor="background1" w:themeShade="BF"/>
          <w:sz w:val="48"/>
          <w:szCs w:val="48"/>
        </w:rPr>
        <w:t>_d1</w:t>
      </w:r>
    </w:p>
    <w:p w14:paraId="6E7122AD" w14:textId="36BA572B" w:rsidR="001E23AF" w:rsidRDefault="00077C62" w:rsidP="001E23AF">
      <w:pPr>
        <w:keepNext/>
        <w:keepLines/>
        <w:pBdr>
          <w:bottom w:val="single" w:sz="18" w:space="1" w:color="auto"/>
        </w:pBdr>
        <w:spacing w:after="240"/>
        <w:rPr>
          <w:sz w:val="36"/>
          <w:szCs w:val="36"/>
        </w:rPr>
      </w:pPr>
      <w:r>
        <w:rPr>
          <w:sz w:val="36"/>
          <w:szCs w:val="36"/>
        </w:rPr>
        <w:t>Regional Cancer Care Associates–Central Jersey</w:t>
      </w:r>
    </w:p>
    <w:p w14:paraId="552EBC3E" w14:textId="516B8FEF" w:rsidR="00077C62" w:rsidRDefault="00077C62" w:rsidP="001725A2">
      <w:pPr>
        <w:shd w:val="clear" w:color="auto" w:fill="E2EFD9" w:themeFill="accent6" w:themeFillTint="33"/>
        <w:spacing w:after="200"/>
        <w:rPr>
          <w:szCs w:val="22"/>
        </w:rPr>
      </w:pPr>
      <w:r w:rsidRPr="005779D5">
        <w:rPr>
          <w:rFonts w:cs="Arial"/>
          <w:b/>
          <w:color w:val="0000FF"/>
          <w:szCs w:val="22"/>
          <w:lang w:eastAsia="ja-JP"/>
        </w:rPr>
        <w:t>SPECS:</w:t>
      </w:r>
      <w:r w:rsidRPr="00077C62">
        <w:rPr>
          <w:rFonts w:cs="Arial"/>
          <w:color w:val="0000FF"/>
          <w:szCs w:val="22"/>
          <w:lang w:eastAsia="ja-JP"/>
        </w:rPr>
        <w:t xml:space="preserve"> </w:t>
      </w:r>
      <w:r>
        <w:rPr>
          <w:szCs w:val="22"/>
        </w:rPr>
        <w:t>4-page (1-page folded, 2-sided)</w:t>
      </w:r>
    </w:p>
    <w:p w14:paraId="267DA815" w14:textId="6C9DB5DF" w:rsidR="005779D5" w:rsidRDefault="005779D5" w:rsidP="001725A2">
      <w:pPr>
        <w:shd w:val="clear" w:color="auto" w:fill="E2EFD9" w:themeFill="accent6" w:themeFillTint="33"/>
        <w:spacing w:after="200"/>
        <w:rPr>
          <w:szCs w:val="22"/>
        </w:rPr>
      </w:pPr>
      <w:r w:rsidRPr="005779D5">
        <w:rPr>
          <w:rFonts w:cs="Arial"/>
          <w:b/>
          <w:color w:val="0000FF"/>
          <w:szCs w:val="22"/>
          <w:lang w:eastAsia="ja-JP"/>
        </w:rPr>
        <w:t>DISCLAIMER:</w:t>
      </w:r>
      <w:r>
        <w:rPr>
          <w:szCs w:val="22"/>
        </w:rPr>
        <w:t xml:space="preserve"> This outline, and the labor estimate below, are based on an unknown brochure size. If this is a letter-size page folded in half, it will hold less copy than if its </w:t>
      </w:r>
      <w:r>
        <w:rPr>
          <w:i/>
          <w:szCs w:val="22"/>
        </w:rPr>
        <w:t>finished</w:t>
      </w:r>
      <w:r>
        <w:rPr>
          <w:szCs w:val="22"/>
        </w:rPr>
        <w:t xml:space="preserve"> size is 8.5x11 (a single 11`x17 page folded in half). So, a smaller brochure may not fit all </w:t>
      </w:r>
      <w:r w:rsidR="00911DF3">
        <w:rPr>
          <w:szCs w:val="22"/>
        </w:rPr>
        <w:t>the content</w:t>
      </w:r>
      <w:bookmarkStart w:id="0" w:name="_GoBack"/>
      <w:bookmarkEnd w:id="0"/>
      <w:r>
        <w:rPr>
          <w:szCs w:val="22"/>
        </w:rPr>
        <w:t xml:space="preserve"> I’ve crammed into this outline. Please recommend the larger size. If smaller size, that may take less copy labor OR more, as it can be either quick or time-consuming to cut copy.</w:t>
      </w:r>
    </w:p>
    <w:p w14:paraId="212E63FF" w14:textId="329E4151" w:rsidR="005779D5" w:rsidRPr="005779D5" w:rsidRDefault="005779D5" w:rsidP="001725A2">
      <w:pPr>
        <w:shd w:val="clear" w:color="auto" w:fill="E2EFD9" w:themeFill="accent6" w:themeFillTint="33"/>
        <w:rPr>
          <w:szCs w:val="22"/>
        </w:rPr>
      </w:pPr>
      <w:r w:rsidRPr="005779D5">
        <w:rPr>
          <w:rFonts w:cs="Arial"/>
          <w:b/>
          <w:color w:val="0000FF"/>
          <w:szCs w:val="22"/>
          <w:lang w:eastAsia="ja-JP"/>
        </w:rPr>
        <w:t xml:space="preserve">COPY to D1 LABOR ESTIMATE: </w:t>
      </w:r>
      <w:r>
        <w:rPr>
          <w:szCs w:val="22"/>
        </w:rPr>
        <w:t>3 to 5 hours.</w:t>
      </w:r>
    </w:p>
    <w:p w14:paraId="13CA1081" w14:textId="49E7D8CA" w:rsidR="00077C62" w:rsidRDefault="00077C62" w:rsidP="001E23AF">
      <w:pPr>
        <w:rPr>
          <w:szCs w:val="22"/>
        </w:rPr>
      </w:pPr>
    </w:p>
    <w:p w14:paraId="5E749280" w14:textId="3307128F" w:rsidR="00077C62" w:rsidRPr="00077C62" w:rsidRDefault="00077C62" w:rsidP="00077C62">
      <w:pPr>
        <w:pBdr>
          <w:top w:val="single" w:sz="4" w:space="1" w:color="auto"/>
          <w:bottom w:val="single" w:sz="4" w:space="1" w:color="auto"/>
        </w:pBdr>
        <w:shd w:val="clear" w:color="auto" w:fill="DEEAF6" w:themeFill="accent5" w:themeFillTint="33"/>
        <w:ind w:firstLine="90"/>
        <w:rPr>
          <w:rFonts w:ascii="Arial Bold" w:hAnsi="Arial Bold" w:cs="Times New Roman (Body CS)"/>
          <w:b/>
          <w:spacing w:val="60"/>
          <w:sz w:val="16"/>
          <w:szCs w:val="16"/>
        </w:rPr>
      </w:pPr>
      <w:r w:rsidRPr="00077C62">
        <w:rPr>
          <w:rFonts w:ascii="Arial Bold" w:hAnsi="Arial Bold" w:cs="Times New Roman (Body CS)"/>
          <w:b/>
          <w:spacing w:val="60"/>
          <w:sz w:val="16"/>
          <w:szCs w:val="16"/>
        </w:rPr>
        <w:t>COVER</w:t>
      </w:r>
    </w:p>
    <w:p w14:paraId="12812790" w14:textId="5F76C885" w:rsidR="00077C62" w:rsidRDefault="00077C62" w:rsidP="00077C62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Headline</w:t>
      </w:r>
    </w:p>
    <w:p w14:paraId="6AF7880E" w14:textId="782C9B56" w:rsidR="00077C62" w:rsidRDefault="00077C62" w:rsidP="00077C62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Hero image</w:t>
      </w:r>
    </w:p>
    <w:p w14:paraId="62501871" w14:textId="5F85B002" w:rsidR="00077C62" w:rsidRDefault="00077C62" w:rsidP="00077C62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Logo</w:t>
      </w:r>
    </w:p>
    <w:p w14:paraId="26BE1FC9" w14:textId="77777777" w:rsidR="00077C62" w:rsidRDefault="00077C62" w:rsidP="001E23AF">
      <w:pPr>
        <w:rPr>
          <w:szCs w:val="22"/>
        </w:rPr>
      </w:pPr>
    </w:p>
    <w:p w14:paraId="06530CF5" w14:textId="17CA6885" w:rsidR="00077C62" w:rsidRPr="00077C62" w:rsidRDefault="00077C62" w:rsidP="00077C62">
      <w:pPr>
        <w:pBdr>
          <w:top w:val="single" w:sz="4" w:space="1" w:color="auto"/>
          <w:bottom w:val="single" w:sz="4" w:space="1" w:color="auto"/>
        </w:pBdr>
        <w:shd w:val="clear" w:color="auto" w:fill="DEEAF6" w:themeFill="accent5" w:themeFillTint="33"/>
        <w:ind w:firstLine="90"/>
        <w:rPr>
          <w:rFonts w:ascii="Arial Bold" w:hAnsi="Arial Bold" w:cs="Times New Roman (Body CS)"/>
          <w:b/>
          <w:spacing w:val="60"/>
          <w:sz w:val="16"/>
          <w:szCs w:val="16"/>
        </w:rPr>
      </w:pPr>
      <w:r w:rsidRPr="00077C62">
        <w:rPr>
          <w:rFonts w:ascii="Arial Bold" w:hAnsi="Arial Bold" w:cs="Times New Roman (Body CS)"/>
          <w:b/>
          <w:spacing w:val="60"/>
          <w:sz w:val="16"/>
          <w:szCs w:val="16"/>
        </w:rPr>
        <w:t>INSIDE LEFT</w:t>
      </w:r>
    </w:p>
    <w:p w14:paraId="2B06038E" w14:textId="77777777" w:rsidR="005779D5" w:rsidRPr="005779D5" w:rsidRDefault="005779D5" w:rsidP="001725A2">
      <w:pPr>
        <w:keepNext/>
        <w:keepLines/>
        <w:spacing w:before="240"/>
        <w:rPr>
          <w:b/>
          <w:sz w:val="24"/>
        </w:rPr>
      </w:pPr>
      <w:r w:rsidRPr="005779D5">
        <w:rPr>
          <w:b/>
          <w:sz w:val="24"/>
        </w:rPr>
        <w:t>General/About</w:t>
      </w:r>
    </w:p>
    <w:p w14:paraId="20C33701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Comprehensive, state-of-the-art cancer care under one roof</w:t>
      </w:r>
    </w:p>
    <w:p w14:paraId="7C21E1B9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Local – Close to home</w:t>
      </w:r>
    </w:p>
    <w:p w14:paraId="3ADD7789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Large, influential</w:t>
      </w:r>
    </w:p>
    <w:p w14:paraId="5D3F8A06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Independent</w:t>
      </w:r>
    </w:p>
    <w:p w14:paraId="699EFE6A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Proven, longstanding, known for excellence</w:t>
      </w:r>
    </w:p>
    <w:p w14:paraId="13931A7A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Integrated into the community, medical community, cancer-care system in Hamilton</w:t>
      </w:r>
    </w:p>
    <w:p w14:paraId="68064F53" w14:textId="50D86D43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QOPI-certified</w:t>
      </w:r>
    </w:p>
    <w:p w14:paraId="69B0B79C" w14:textId="77777777" w:rsidR="005779D5" w:rsidRPr="005779D5" w:rsidRDefault="005779D5" w:rsidP="001725A2">
      <w:pPr>
        <w:keepNext/>
        <w:keepLines/>
        <w:spacing w:before="240"/>
        <w:rPr>
          <w:b/>
          <w:sz w:val="24"/>
        </w:rPr>
      </w:pPr>
      <w:r w:rsidRPr="005779D5">
        <w:rPr>
          <w:b/>
          <w:sz w:val="24"/>
        </w:rPr>
        <w:t>Doctors</w:t>
      </w:r>
    </w:p>
    <w:p w14:paraId="3B80C9D1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Experienced</w:t>
      </w:r>
    </w:p>
    <w:p w14:paraId="56CB3137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Skilled</w:t>
      </w:r>
    </w:p>
    <w:p w14:paraId="4C2BE019" w14:textId="77777777" w:rsid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Top Docs</w:t>
      </w:r>
    </w:p>
    <w:p w14:paraId="34ACF145" w14:textId="7488A57C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>
        <w:rPr>
          <w:szCs w:val="22"/>
        </w:rPr>
        <w:t>Retention (relationships)</w:t>
      </w:r>
    </w:p>
    <w:p w14:paraId="4B186A64" w14:textId="02B66163" w:rsidR="00077C62" w:rsidRDefault="00077C62" w:rsidP="001E23AF">
      <w:pPr>
        <w:rPr>
          <w:szCs w:val="22"/>
        </w:rPr>
      </w:pPr>
    </w:p>
    <w:p w14:paraId="29C2CB63" w14:textId="41C7E3AB" w:rsidR="00077C62" w:rsidRPr="00077C62" w:rsidRDefault="00077C62" w:rsidP="00077C62">
      <w:pPr>
        <w:pBdr>
          <w:top w:val="single" w:sz="4" w:space="1" w:color="auto"/>
          <w:bottom w:val="single" w:sz="4" w:space="1" w:color="auto"/>
        </w:pBdr>
        <w:shd w:val="clear" w:color="auto" w:fill="DEEAF6" w:themeFill="accent5" w:themeFillTint="33"/>
        <w:ind w:firstLine="90"/>
        <w:rPr>
          <w:rFonts w:ascii="Arial Bold" w:hAnsi="Arial Bold" w:cs="Times New Roman (Body CS)"/>
          <w:b/>
          <w:spacing w:val="60"/>
          <w:sz w:val="16"/>
          <w:szCs w:val="16"/>
        </w:rPr>
      </w:pPr>
      <w:r w:rsidRPr="00077C62">
        <w:rPr>
          <w:rFonts w:ascii="Arial Bold" w:hAnsi="Arial Bold" w:cs="Times New Roman (Body CS)"/>
          <w:b/>
          <w:spacing w:val="60"/>
          <w:sz w:val="16"/>
          <w:szCs w:val="16"/>
        </w:rPr>
        <w:t>INSIDE RIGHT</w:t>
      </w:r>
    </w:p>
    <w:p w14:paraId="5B6E5AE4" w14:textId="77777777" w:rsidR="005779D5" w:rsidRPr="005779D5" w:rsidRDefault="005779D5" w:rsidP="001725A2">
      <w:pPr>
        <w:keepNext/>
        <w:keepLines/>
        <w:spacing w:before="240"/>
        <w:rPr>
          <w:b/>
          <w:sz w:val="24"/>
        </w:rPr>
      </w:pPr>
      <w:r w:rsidRPr="005779D5">
        <w:rPr>
          <w:b/>
          <w:sz w:val="24"/>
        </w:rPr>
        <w:t>Services – Comprehensive, “one-stop”</w:t>
      </w:r>
    </w:p>
    <w:p w14:paraId="33A1B64B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Medical Oncology – chemo, immune, biologic, molecular/mutational precision targeted therapy, oral cancer treatment</w:t>
      </w:r>
    </w:p>
    <w:p w14:paraId="5DDB3070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Infusion (RWJUH)</w:t>
      </w:r>
    </w:p>
    <w:p w14:paraId="3CDE26AF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 xml:space="preserve">Radiation Oncology (Rutgers CINJ) – RT, IMRT, IGRT, SRS, </w:t>
      </w:r>
    </w:p>
    <w:p w14:paraId="317ED3ED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Breast/Thoracic Surgery (Rutgers CINJ)</w:t>
      </w:r>
    </w:p>
    <w:p w14:paraId="69950875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Colorectal Surgery (RWJUH)</w:t>
      </w:r>
    </w:p>
    <w:p w14:paraId="157256C9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Ancillary services – genetic counseling, nutrition, cancer rehab, social work, palliation, spiritual counseling, massage, music, art, looking-good boutique</w:t>
      </w:r>
    </w:p>
    <w:p w14:paraId="5E780E2C" w14:textId="77777777" w:rsidR="005779D5" w:rsidRPr="005779D5" w:rsidRDefault="005779D5" w:rsidP="001725A2">
      <w:pPr>
        <w:keepNext/>
        <w:keepLines/>
        <w:spacing w:before="240"/>
        <w:rPr>
          <w:b/>
          <w:sz w:val="24"/>
        </w:rPr>
      </w:pPr>
      <w:r w:rsidRPr="005779D5">
        <w:rPr>
          <w:b/>
          <w:sz w:val="24"/>
        </w:rPr>
        <w:lastRenderedPageBreak/>
        <w:t>Collaborative Care</w:t>
      </w:r>
    </w:p>
    <w:p w14:paraId="3EC48DD1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Working with other cancer specialists</w:t>
      </w:r>
    </w:p>
    <w:p w14:paraId="158170FB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Interacting with other doctors (non-oncology)</w:t>
      </w:r>
    </w:p>
    <w:p w14:paraId="21D80FCC" w14:textId="47EA3DE5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 xml:space="preserve">Access to multidisciplinary team: MO, RO, SO, </w:t>
      </w:r>
      <w:proofErr w:type="spellStart"/>
      <w:r w:rsidRPr="005779D5">
        <w:rPr>
          <w:szCs w:val="22"/>
        </w:rPr>
        <w:t>patho</w:t>
      </w:r>
      <w:proofErr w:type="spellEnd"/>
      <w:r w:rsidRPr="005779D5">
        <w:rPr>
          <w:szCs w:val="22"/>
        </w:rPr>
        <w:t xml:space="preserve">, geneticists, navigators, dietitians, </w:t>
      </w:r>
      <w:proofErr w:type="spellStart"/>
      <w:r w:rsidRPr="005779D5">
        <w:rPr>
          <w:szCs w:val="22"/>
        </w:rPr>
        <w:t>clin</w:t>
      </w:r>
      <w:proofErr w:type="spellEnd"/>
      <w:r w:rsidRPr="005779D5">
        <w:rPr>
          <w:szCs w:val="22"/>
        </w:rPr>
        <w:t xml:space="preserve"> pharmacists, social workers.</w:t>
      </w:r>
    </w:p>
    <w:p w14:paraId="78E2CAF0" w14:textId="77777777" w:rsidR="005779D5" w:rsidRPr="005779D5" w:rsidRDefault="005779D5" w:rsidP="005779D5">
      <w:pPr>
        <w:pStyle w:val="ListParagraph"/>
        <w:numPr>
          <w:ilvl w:val="0"/>
          <w:numId w:val="1"/>
        </w:numPr>
        <w:rPr>
          <w:szCs w:val="22"/>
        </w:rPr>
      </w:pPr>
      <w:r w:rsidRPr="005779D5">
        <w:rPr>
          <w:szCs w:val="22"/>
        </w:rPr>
        <w:t>Access to clinical trials</w:t>
      </w:r>
    </w:p>
    <w:p w14:paraId="2F90647B" w14:textId="77777777" w:rsidR="005779D5" w:rsidRPr="005779D5" w:rsidRDefault="005779D5" w:rsidP="005779D5">
      <w:pPr>
        <w:spacing w:before="240"/>
        <w:rPr>
          <w:b/>
          <w:sz w:val="24"/>
        </w:rPr>
      </w:pPr>
      <w:r w:rsidRPr="005779D5">
        <w:rPr>
          <w:b/>
          <w:sz w:val="24"/>
        </w:rPr>
        <w:t>Call to Action</w:t>
      </w:r>
    </w:p>
    <w:p w14:paraId="2C75E86B" w14:textId="42622DC8" w:rsidR="00077C62" w:rsidRDefault="00077C62" w:rsidP="001E23AF">
      <w:pPr>
        <w:rPr>
          <w:szCs w:val="22"/>
        </w:rPr>
      </w:pPr>
    </w:p>
    <w:p w14:paraId="4B83347C" w14:textId="1C731848" w:rsidR="00077C62" w:rsidRPr="00077C62" w:rsidRDefault="00077C62" w:rsidP="00077C62">
      <w:pPr>
        <w:pBdr>
          <w:top w:val="single" w:sz="4" w:space="1" w:color="auto"/>
          <w:bottom w:val="single" w:sz="4" w:space="1" w:color="auto"/>
        </w:pBdr>
        <w:shd w:val="clear" w:color="auto" w:fill="DEEAF6" w:themeFill="accent5" w:themeFillTint="33"/>
        <w:ind w:firstLine="90"/>
        <w:rPr>
          <w:rFonts w:ascii="Arial Bold" w:hAnsi="Arial Bold" w:cs="Times New Roman (Body CS)"/>
          <w:b/>
          <w:spacing w:val="60"/>
          <w:sz w:val="16"/>
          <w:szCs w:val="16"/>
        </w:rPr>
      </w:pPr>
      <w:r w:rsidRPr="00077C62">
        <w:rPr>
          <w:rFonts w:ascii="Arial Bold" w:hAnsi="Arial Bold" w:cs="Times New Roman (Body CS)"/>
          <w:b/>
          <w:spacing w:val="60"/>
          <w:sz w:val="16"/>
          <w:szCs w:val="16"/>
        </w:rPr>
        <w:t>BACK COVER</w:t>
      </w:r>
    </w:p>
    <w:p w14:paraId="06774273" w14:textId="578644FB" w:rsidR="00077C62" w:rsidRPr="00077C62" w:rsidRDefault="00077C62" w:rsidP="00077C62">
      <w:pPr>
        <w:pStyle w:val="ListParagraph"/>
        <w:numPr>
          <w:ilvl w:val="0"/>
          <w:numId w:val="1"/>
        </w:numPr>
        <w:rPr>
          <w:szCs w:val="22"/>
        </w:rPr>
      </w:pPr>
      <w:r w:rsidRPr="00077C62">
        <w:rPr>
          <w:szCs w:val="22"/>
        </w:rPr>
        <w:t>Logo</w:t>
      </w:r>
    </w:p>
    <w:p w14:paraId="55113F7A" w14:textId="29B84B76" w:rsidR="00077C62" w:rsidRPr="00077C62" w:rsidRDefault="00077C62" w:rsidP="00077C62">
      <w:pPr>
        <w:pStyle w:val="ListParagraph"/>
        <w:numPr>
          <w:ilvl w:val="0"/>
          <w:numId w:val="1"/>
        </w:numPr>
        <w:rPr>
          <w:szCs w:val="22"/>
        </w:rPr>
      </w:pPr>
      <w:r w:rsidRPr="00077C62">
        <w:rPr>
          <w:szCs w:val="22"/>
        </w:rPr>
        <w:t>Identity</w:t>
      </w:r>
    </w:p>
    <w:p w14:paraId="1E33C1B7" w14:textId="5C53555F" w:rsidR="00077C62" w:rsidRPr="00077C62" w:rsidRDefault="00077C62" w:rsidP="00077C62">
      <w:pPr>
        <w:pStyle w:val="ListParagraph"/>
        <w:numPr>
          <w:ilvl w:val="0"/>
          <w:numId w:val="1"/>
        </w:numPr>
        <w:rPr>
          <w:szCs w:val="22"/>
        </w:rPr>
      </w:pPr>
      <w:r w:rsidRPr="00077C62">
        <w:rPr>
          <w:szCs w:val="22"/>
        </w:rPr>
        <w:t>Address</w:t>
      </w:r>
    </w:p>
    <w:p w14:paraId="03FF152D" w14:textId="08D6B197" w:rsidR="00077C62" w:rsidRPr="00077C62" w:rsidRDefault="00077C62" w:rsidP="00077C62">
      <w:pPr>
        <w:pStyle w:val="ListParagraph"/>
        <w:numPr>
          <w:ilvl w:val="0"/>
          <w:numId w:val="1"/>
        </w:numPr>
        <w:rPr>
          <w:szCs w:val="22"/>
        </w:rPr>
      </w:pPr>
      <w:r w:rsidRPr="00077C62">
        <w:rPr>
          <w:szCs w:val="22"/>
        </w:rPr>
        <w:t>Key marketing bullets</w:t>
      </w:r>
      <w:r w:rsidR="005779D5">
        <w:rPr>
          <w:szCs w:val="22"/>
        </w:rPr>
        <w:t xml:space="preserve"> (if space permits)</w:t>
      </w:r>
    </w:p>
    <w:p w14:paraId="57912F06" w14:textId="77777777" w:rsidR="001E23AF" w:rsidRDefault="001E23AF" w:rsidP="001E23AF"/>
    <w:p w14:paraId="77C5E1A0" w14:textId="067E7405" w:rsidR="001E23AF" w:rsidRDefault="001E23AF" w:rsidP="001E23AF"/>
    <w:p w14:paraId="7D6DBF44" w14:textId="77777777" w:rsidR="00A8772C" w:rsidRPr="00804D45" w:rsidRDefault="00A8772C" w:rsidP="00F329BD">
      <w:pPr>
        <w:rPr>
          <w:color w:val="000000" w:themeColor="text1"/>
        </w:rPr>
      </w:pPr>
    </w:p>
    <w:sectPr w:rsidR="00A8772C" w:rsidRPr="00804D45" w:rsidSect="00453C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908FD" w14:textId="77777777" w:rsidR="00E462DC" w:rsidRDefault="00E462DC" w:rsidP="00453C51">
      <w:r>
        <w:separator/>
      </w:r>
    </w:p>
  </w:endnote>
  <w:endnote w:type="continuationSeparator" w:id="0">
    <w:p w14:paraId="61191D04" w14:textId="77777777" w:rsidR="00E462DC" w:rsidRDefault="00E462DC" w:rsidP="0045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AF06A" w14:textId="77777777" w:rsidR="00E462DC" w:rsidRDefault="00E462DC" w:rsidP="00453C51">
      <w:r>
        <w:separator/>
      </w:r>
    </w:p>
  </w:footnote>
  <w:footnote w:type="continuationSeparator" w:id="0">
    <w:p w14:paraId="1BBCDDBE" w14:textId="77777777" w:rsidR="00E462DC" w:rsidRDefault="00E462DC" w:rsidP="0045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C1E74" w14:textId="7342A22D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File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FILENAME</w:instrText>
    </w:r>
    <w:r w:rsidRPr="00453C51">
      <w:rPr>
        <w:rFonts w:cs="Arial"/>
        <w:color w:val="808080"/>
        <w:sz w:val="18"/>
        <w:szCs w:val="18"/>
      </w:rPr>
      <w:instrText xml:space="preserve">  \* </w:instrText>
    </w:r>
    <w:r w:rsidRPr="00453C51">
      <w:rPr>
        <w:rFonts w:eastAsia="Calibri" w:cs="Arial"/>
        <w:color w:val="808080"/>
        <w:sz w:val="18"/>
        <w:szCs w:val="18"/>
      </w:rPr>
      <w:instrText>MERGEFORMAT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2A0A3F">
      <w:rPr>
        <w:rFonts w:eastAsia="Calibri" w:cs="Arial"/>
        <w:noProof/>
        <w:color w:val="808080"/>
        <w:sz w:val="18"/>
        <w:szCs w:val="18"/>
      </w:rPr>
      <w:t>RCCA-CJD</w:t>
    </w:r>
    <w:r w:rsidR="002A0A3F" w:rsidRPr="002A0A3F">
      <w:rPr>
        <w:rFonts w:cs="Arial"/>
        <w:noProof/>
        <w:color w:val="808080"/>
        <w:sz w:val="18"/>
        <w:szCs w:val="18"/>
      </w:rPr>
      <w:t>_</w:t>
    </w:r>
    <w:r w:rsidR="002A0A3F">
      <w:rPr>
        <w:rFonts w:eastAsia="Calibri" w:cs="Arial"/>
        <w:noProof/>
        <w:color w:val="808080"/>
        <w:sz w:val="18"/>
        <w:szCs w:val="18"/>
      </w:rPr>
      <w:t>Outline_Hamilton Bro.docx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ab/>
    </w:r>
    <w:r w:rsidRPr="00453C51">
      <w:rPr>
        <w:rFonts w:eastAsia="Calibri" w:cs="Arial"/>
        <w:color w:val="808080"/>
        <w:sz w:val="18"/>
        <w:szCs w:val="18"/>
      </w:rPr>
      <w:t>Page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PAGE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eastAsia="Calibri" w:cs="Arial"/>
        <w:color w:val="808080"/>
        <w:sz w:val="18"/>
        <w:szCs w:val="18"/>
      </w:rPr>
      <w:t>of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NUMPAGES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626FB9">
      <w:rPr>
        <w:rFonts w:eastAsia="Calibri" w:cs="Arial"/>
        <w:noProof/>
        <w:color w:val="808080"/>
        <w:sz w:val="18"/>
        <w:szCs w:val="18"/>
      </w:rPr>
      <w:t>1</w:t>
    </w:r>
    <w:r w:rsidRPr="00453C51">
      <w:rPr>
        <w:rFonts w:cs="Arial"/>
        <w:color w:val="808080"/>
        <w:sz w:val="18"/>
        <w:szCs w:val="18"/>
      </w:rPr>
      <w:fldChar w:fldCharType="end"/>
    </w:r>
  </w:p>
  <w:p w14:paraId="23B91B77" w14:textId="2DEA3B5E" w:rsidR="00453C51" w:rsidRPr="00453C51" w:rsidRDefault="00453C51" w:rsidP="00453C51">
    <w:pPr>
      <w:pStyle w:val="Header"/>
      <w:tabs>
        <w:tab w:val="clear" w:pos="4680"/>
      </w:tabs>
      <w:rPr>
        <w:rFonts w:cs="Arial"/>
        <w:color w:val="808080"/>
        <w:sz w:val="18"/>
        <w:szCs w:val="18"/>
      </w:rPr>
    </w:pPr>
    <w:r w:rsidRPr="00453C51">
      <w:rPr>
        <w:rFonts w:eastAsia="Calibri" w:cs="Arial"/>
        <w:b/>
        <w:color w:val="808080"/>
        <w:sz w:val="18"/>
        <w:szCs w:val="18"/>
      </w:rPr>
      <w:t>Saved</w:t>
    </w:r>
    <w:r w:rsidRPr="00453C51">
      <w:rPr>
        <w:rFonts w:cs="Arial"/>
        <w:b/>
        <w:color w:val="808080"/>
        <w:sz w:val="18"/>
        <w:szCs w:val="18"/>
      </w:rPr>
      <w:t>:</w:t>
    </w:r>
    <w:r w:rsidRPr="00453C51">
      <w:rPr>
        <w:rFonts w:cs="Arial"/>
        <w:color w:val="808080"/>
        <w:sz w:val="18"/>
        <w:szCs w:val="18"/>
      </w:rPr>
      <w:t xml:space="preserve"> </w:t>
    </w:r>
    <w:r w:rsidRPr="00453C51">
      <w:rPr>
        <w:rFonts w:cs="Arial"/>
        <w:color w:val="808080"/>
        <w:sz w:val="18"/>
        <w:szCs w:val="18"/>
      </w:rPr>
      <w:fldChar w:fldCharType="begin"/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SAVEDATE</w:instrText>
    </w:r>
    <w:r w:rsidRPr="00453C51">
      <w:rPr>
        <w:rFonts w:cs="Arial"/>
        <w:color w:val="808080"/>
        <w:sz w:val="18"/>
        <w:szCs w:val="18"/>
      </w:rPr>
      <w:instrText xml:space="preserve"> \</w:instrText>
    </w:r>
    <w:r w:rsidRPr="00453C51">
      <w:rPr>
        <w:rFonts w:eastAsia="Calibri" w:cs="Arial"/>
        <w:color w:val="808080"/>
        <w:sz w:val="18"/>
        <w:szCs w:val="18"/>
      </w:rPr>
      <w:instrText>@</w:instrText>
    </w:r>
    <w:r w:rsidRPr="00453C51">
      <w:rPr>
        <w:rFonts w:cs="Arial"/>
        <w:color w:val="808080"/>
        <w:sz w:val="18"/>
        <w:szCs w:val="18"/>
      </w:rPr>
      <w:instrText xml:space="preserve"> "</w:instrText>
    </w:r>
    <w:r w:rsidRPr="00453C51">
      <w:rPr>
        <w:rFonts w:eastAsia="Calibri" w:cs="Arial"/>
        <w:color w:val="808080"/>
        <w:sz w:val="18"/>
        <w:szCs w:val="18"/>
      </w:rPr>
      <w:instrText>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d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yy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h</w:instrText>
    </w:r>
    <w:r w:rsidRPr="00453C51">
      <w:rPr>
        <w:rFonts w:cs="Arial"/>
        <w:color w:val="808080"/>
        <w:sz w:val="18"/>
        <w:szCs w:val="18"/>
      </w:rPr>
      <w:instrText>:</w:instrText>
    </w:r>
    <w:r w:rsidRPr="00453C51">
      <w:rPr>
        <w:rFonts w:eastAsia="Calibri" w:cs="Arial"/>
        <w:color w:val="808080"/>
        <w:sz w:val="18"/>
        <w:szCs w:val="18"/>
      </w:rPr>
      <w:instrText>mm</w:instrText>
    </w:r>
    <w:r w:rsidRPr="00453C51">
      <w:rPr>
        <w:rFonts w:cs="Arial"/>
        <w:color w:val="808080"/>
        <w:sz w:val="18"/>
        <w:szCs w:val="18"/>
      </w:rPr>
      <w:instrText xml:space="preserve"> </w:instrText>
    </w:r>
    <w:r w:rsidRPr="00453C51">
      <w:rPr>
        <w:rFonts w:eastAsia="Calibri" w:cs="Arial"/>
        <w:color w:val="808080"/>
        <w:sz w:val="18"/>
        <w:szCs w:val="18"/>
      </w:rPr>
      <w:instrText>AM</w:instrText>
    </w:r>
    <w:r w:rsidRPr="00453C51">
      <w:rPr>
        <w:rFonts w:cs="Arial"/>
        <w:color w:val="808080"/>
        <w:sz w:val="18"/>
        <w:szCs w:val="18"/>
      </w:rPr>
      <w:instrText>/</w:instrText>
    </w:r>
    <w:r w:rsidRPr="00453C51">
      <w:rPr>
        <w:rFonts w:eastAsia="Calibri" w:cs="Arial"/>
        <w:color w:val="808080"/>
        <w:sz w:val="18"/>
        <w:szCs w:val="18"/>
      </w:rPr>
      <w:instrText>PM</w:instrText>
    </w:r>
    <w:r w:rsidRPr="00453C51">
      <w:rPr>
        <w:rFonts w:cs="Arial"/>
        <w:color w:val="808080"/>
        <w:sz w:val="18"/>
        <w:szCs w:val="18"/>
      </w:rPr>
      <w:instrText xml:space="preserve">" </w:instrText>
    </w:r>
    <w:r w:rsidRPr="00453C51">
      <w:rPr>
        <w:rFonts w:cs="Arial"/>
        <w:color w:val="808080"/>
        <w:sz w:val="18"/>
        <w:szCs w:val="18"/>
      </w:rPr>
      <w:fldChar w:fldCharType="separate"/>
    </w:r>
    <w:r w:rsidR="002A0A3F">
      <w:rPr>
        <w:rFonts w:eastAsia="Calibri" w:cs="Arial"/>
        <w:noProof/>
        <w:color w:val="808080"/>
        <w:sz w:val="18"/>
        <w:szCs w:val="18"/>
      </w:rPr>
      <w:t>5/30/19 1:48 PM</w:t>
    </w:r>
    <w:r w:rsidRPr="00453C51">
      <w:rPr>
        <w:rFonts w:cs="Arial"/>
        <w:color w:val="808080"/>
        <w:sz w:val="18"/>
        <w:szCs w:val="18"/>
      </w:rPr>
      <w:fldChar w:fldCharType="end"/>
    </w:r>
    <w:r>
      <w:rPr>
        <w:rFonts w:cs="Arial"/>
        <w:color w:val="8080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B0FC5"/>
    <w:multiLevelType w:val="hybridMultilevel"/>
    <w:tmpl w:val="42B0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62"/>
    <w:rsid w:val="00003FBE"/>
    <w:rsid w:val="00077C62"/>
    <w:rsid w:val="00117521"/>
    <w:rsid w:val="00160FB6"/>
    <w:rsid w:val="00170D8F"/>
    <w:rsid w:val="001725A2"/>
    <w:rsid w:val="001B090F"/>
    <w:rsid w:val="001E23AF"/>
    <w:rsid w:val="002368B7"/>
    <w:rsid w:val="00254429"/>
    <w:rsid w:val="002A0A3F"/>
    <w:rsid w:val="002C1287"/>
    <w:rsid w:val="002F658E"/>
    <w:rsid w:val="00453C51"/>
    <w:rsid w:val="004A4D25"/>
    <w:rsid w:val="005779D5"/>
    <w:rsid w:val="00626FB9"/>
    <w:rsid w:val="0064710F"/>
    <w:rsid w:val="006C1CF4"/>
    <w:rsid w:val="006F118D"/>
    <w:rsid w:val="007F6322"/>
    <w:rsid w:val="00804D45"/>
    <w:rsid w:val="00911DF3"/>
    <w:rsid w:val="00937B98"/>
    <w:rsid w:val="00A8772C"/>
    <w:rsid w:val="00AC77EA"/>
    <w:rsid w:val="00B6149D"/>
    <w:rsid w:val="00C40CBA"/>
    <w:rsid w:val="00CC15F7"/>
    <w:rsid w:val="00D44B05"/>
    <w:rsid w:val="00E462DC"/>
    <w:rsid w:val="00EA6C6D"/>
    <w:rsid w:val="00EF77F4"/>
    <w:rsid w:val="00F329BD"/>
    <w:rsid w:val="00F52080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BD883"/>
  <w14:defaultImageDpi w14:val="32767"/>
  <w15:chartTrackingRefBased/>
  <w15:docId w15:val="{B9E8445D-8673-3145-8B6D-F933E95F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E23AF"/>
    <w:rPr>
      <w:rFonts w:ascii="Arial" w:eastAsiaTheme="minorEastAsia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53C51"/>
  </w:style>
  <w:style w:type="paragraph" w:styleId="Footer">
    <w:name w:val="footer"/>
    <w:basedOn w:val="Normal"/>
    <w:link w:val="FooterChar"/>
    <w:uiPriority w:val="99"/>
    <w:unhideWhenUsed/>
    <w:rsid w:val="00453C51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53C51"/>
  </w:style>
  <w:style w:type="paragraph" w:styleId="ListParagraph">
    <w:name w:val="List Paragraph"/>
    <w:basedOn w:val="Normal"/>
    <w:uiPriority w:val="34"/>
    <w:qFormat/>
    <w:rsid w:val="0007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Ashbaugh</dc:creator>
  <cp:keywords/>
  <dc:description/>
  <cp:lastModifiedBy>Greg Ashbaugh</cp:lastModifiedBy>
  <cp:revision>7</cp:revision>
  <dcterms:created xsi:type="dcterms:W3CDTF">2019-05-30T20:13:00Z</dcterms:created>
  <dcterms:modified xsi:type="dcterms:W3CDTF">2019-05-30T20:56:00Z</dcterms:modified>
</cp:coreProperties>
</file>