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DF19" w14:textId="4C88FEAB" w:rsidR="00C75B34" w:rsidRDefault="00C75B34">
      <w:pPr>
        <w:rPr>
          <w:rFonts w:cstheme="minorHAnsi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90"/>
      </w:tblGrid>
      <w:tr w:rsidR="00C75B34" w:rsidRPr="002277D6" w14:paraId="5CEAD4DB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9C5E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8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BB28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017006</w:t>
            </w:r>
          </w:p>
        </w:tc>
      </w:tr>
      <w:tr w:rsidR="00C75B34" w:rsidRPr="002277D6" w14:paraId="19C126D9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C1FB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8DA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2</w:t>
            </w:r>
          </w:p>
        </w:tc>
      </w:tr>
      <w:tr w:rsidR="00C75B34" w:rsidRPr="002277D6" w14:paraId="1C160F3C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0AE1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2E7B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 PHASE 2 STUDY OF LISOCABTAGENE MARALEUCEL (JCAR017) AS SECOND-LINE THERAPY IN ADULT PATIENTS WITH AGGRESSIVE B-CELL NHL (TRANSCEND-PILOT-017006)</w:t>
            </w:r>
          </w:p>
        </w:tc>
      </w:tr>
      <w:tr w:rsidR="00C75B34" w:rsidRPr="002277D6" w14:paraId="015FC170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2F84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8FB4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NCT03483103</w:t>
            </w:r>
          </w:p>
        </w:tc>
      </w:tr>
      <w:tr w:rsidR="00C75B34" w:rsidRPr="00C75B34" w14:paraId="0377313E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9F62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4733" w14:textId="77777777" w:rsidR="00C75B34" w:rsidRPr="00C75B34" w:rsidRDefault="00C75B34" w:rsidP="00A44CE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https://clinicaltrials.gov/ct2/show/NCT03483103?term=NCT03483103&amp;draw=2&amp;rank=1</w:t>
            </w:r>
          </w:p>
        </w:tc>
      </w:tr>
      <w:tr w:rsidR="00C75B34" w:rsidRPr="002277D6" w14:paraId="53503925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D67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5CE2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Relapsed or refractory (R/R) aggressive B-cell NHL</w:t>
            </w:r>
          </w:p>
        </w:tc>
      </w:tr>
    </w:tbl>
    <w:p w14:paraId="53B36AF4" w14:textId="47AD21C6" w:rsidR="00C75B34" w:rsidRDefault="00C75B34">
      <w:pPr>
        <w:rPr>
          <w:rFonts w:cstheme="minorHAnsi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90"/>
      </w:tblGrid>
      <w:tr w:rsidR="00C75B34" w:rsidRPr="002277D6" w14:paraId="5A33C5E0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A4D3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8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120A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017007</w:t>
            </w:r>
          </w:p>
        </w:tc>
      </w:tr>
      <w:tr w:rsidR="00C75B34" w:rsidRPr="002277D6" w14:paraId="34E274DF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FDB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1910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2</w:t>
            </w:r>
          </w:p>
        </w:tc>
      </w:tr>
      <w:tr w:rsidR="00C75B34" w:rsidRPr="002277D6" w14:paraId="548F1220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64BA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2BFC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 Safety Trial of </w:t>
            </w:r>
            <w:proofErr w:type="spellStart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Lisocabtagene</w:t>
            </w:r>
            <w:proofErr w:type="spellEnd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Maraleucel</w:t>
            </w:r>
            <w:proofErr w:type="spellEnd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(JCAR017) for Relapsed and Refractory (R/R) B-cell Non-Hodgkin Lymphoma (NHL) in the Outpatient Setting</w:t>
            </w:r>
          </w:p>
        </w:tc>
      </w:tr>
      <w:tr w:rsidR="00C75B34" w:rsidRPr="002277D6" w14:paraId="099F0F2D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3C94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C346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NCT03744676</w:t>
            </w:r>
          </w:p>
        </w:tc>
      </w:tr>
      <w:tr w:rsidR="00C75B34" w:rsidRPr="00C75B34" w14:paraId="689806CC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F469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296E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https://clinicaltrials.gov/ct2/show/NCT03744676?term=NCT03744676&amp;draw=2&amp;rank=1</w:t>
            </w:r>
          </w:p>
        </w:tc>
      </w:tr>
      <w:tr w:rsidR="00C75B34" w:rsidRPr="002277D6" w14:paraId="749E952E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B5E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17B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Relapsed or refractory (R/R) aggressive B-cell NHL</w:t>
            </w:r>
          </w:p>
        </w:tc>
      </w:tr>
    </w:tbl>
    <w:p w14:paraId="57F580E5" w14:textId="02CDED6A" w:rsidR="00C75B34" w:rsidRDefault="00C75B34">
      <w:pPr>
        <w:rPr>
          <w:rFonts w:cstheme="minorHAnsi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90"/>
      </w:tblGrid>
      <w:tr w:rsidR="00C75B34" w:rsidRPr="002277D6" w14:paraId="70F9FF32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410F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8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9578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XL184-021</w:t>
            </w:r>
          </w:p>
        </w:tc>
      </w:tr>
      <w:tr w:rsidR="00C75B34" w:rsidRPr="002277D6" w14:paraId="26F64B5D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22DD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6250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1b</w:t>
            </w:r>
          </w:p>
        </w:tc>
      </w:tr>
      <w:tr w:rsidR="00C75B34" w:rsidRPr="002277D6" w14:paraId="12B06AD3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0062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9906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 Phase 1b Dose-Escalation Study of </w:t>
            </w:r>
            <w:proofErr w:type="spellStart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Cabozantinib</w:t>
            </w:r>
            <w:proofErr w:type="spellEnd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(XL184) Administered Alone or in Combination with </w:t>
            </w:r>
            <w:proofErr w:type="spellStart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Atezolizumab</w:t>
            </w:r>
            <w:proofErr w:type="spellEnd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to Subjects with Locally Advanced or Metastatic Solid Tumors</w:t>
            </w:r>
          </w:p>
        </w:tc>
      </w:tr>
      <w:tr w:rsidR="00C75B34" w:rsidRPr="002277D6" w14:paraId="04E8F7B5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ECDB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5CFC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NCT03181100</w:t>
            </w:r>
          </w:p>
        </w:tc>
      </w:tr>
      <w:tr w:rsidR="00C75B34" w:rsidRPr="00C75B34" w14:paraId="544ED2C1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8B28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6469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https://clinicaltrials.gov/ct2/show/NCT03181100?term=NCT03181100&amp;draw=2&amp;rank=1</w:t>
            </w:r>
          </w:p>
        </w:tc>
      </w:tr>
      <w:tr w:rsidR="00C75B34" w:rsidRPr="002277D6" w14:paraId="4ECF8EBD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224F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15A1" w14:textId="4AD4A5DF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U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rothelial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, P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rostate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, N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on-small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ell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L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ung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,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T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riple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-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negative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B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reast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ancer,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G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astric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ancer/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G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astroesophageal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J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unction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ancer/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L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ower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E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sophageal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ancer, H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ead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&amp;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eck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ancer, and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D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ifferentiated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T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hyroid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</w:t>
            </w: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ancer.</w:t>
            </w:r>
          </w:p>
        </w:tc>
      </w:tr>
    </w:tbl>
    <w:p w14:paraId="3119BDF8" w14:textId="0BA3CCEB" w:rsidR="00C75B34" w:rsidRDefault="00C75B34">
      <w:pPr>
        <w:rPr>
          <w:rFonts w:cstheme="minorHAnsi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90"/>
      </w:tblGrid>
      <w:tr w:rsidR="00C75B34" w:rsidRPr="002277D6" w14:paraId="2CCE6344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E511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8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BDC2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201F1E"/>
              </w:rPr>
              <w:t>BO40933</w:t>
            </w:r>
          </w:p>
        </w:tc>
      </w:tr>
      <w:tr w:rsidR="00C75B34" w:rsidRPr="002277D6" w14:paraId="5D7F26BC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EC7E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4782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1b</w:t>
            </w:r>
          </w:p>
        </w:tc>
      </w:tr>
      <w:tr w:rsidR="00C75B34" w:rsidRPr="002277D6" w14:paraId="5A410621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256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177E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 Phase </w:t>
            </w:r>
            <w:proofErr w:type="spell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Ib</w:t>
            </w:r>
            <w:proofErr w:type="spell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, Open-Label, Multicenter Study Evaluating the Safety and Efficacy of </w:t>
            </w:r>
            <w:proofErr w:type="spell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Ipatasertib</w:t>
            </w:r>
            <w:proofErr w:type="spell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in Combination </w:t>
            </w:r>
            <w:proofErr w:type="gram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With</w:t>
            </w:r>
            <w:proofErr w:type="gram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Rucaparib in Patients With Advanced Breast, Ovarian, or Prostate Cancer</w:t>
            </w:r>
          </w:p>
        </w:tc>
      </w:tr>
      <w:tr w:rsidR="00C75B34" w:rsidRPr="002277D6" w14:paraId="1CEF680F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F32A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3732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NCT03840200</w:t>
            </w:r>
          </w:p>
        </w:tc>
      </w:tr>
      <w:tr w:rsidR="00C75B34" w:rsidRPr="00C75B34" w14:paraId="7449AB98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DAB2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B0F0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https://clinicaltrials.gov/ct2/results?cond=&amp;term=bo40933&amp;cntry=&amp;state=&amp;city=&amp;dist=&amp;Search=Search</w:t>
            </w:r>
          </w:p>
        </w:tc>
      </w:tr>
      <w:tr w:rsidR="00C75B34" w:rsidRPr="002277D6" w14:paraId="77EEDEBE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E034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F9A5" w14:textId="13B458B9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bookmarkStart w:id="0" w:name="_GoBack"/>
            <w:bookmarkEnd w:id="0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Prostate Cancer</w:t>
            </w:r>
          </w:p>
        </w:tc>
      </w:tr>
    </w:tbl>
    <w:p w14:paraId="25F90833" w14:textId="21E41AE2" w:rsidR="00C75B34" w:rsidRDefault="00C75B34">
      <w:pPr>
        <w:rPr>
          <w:rFonts w:cstheme="minorHAnsi"/>
        </w:rPr>
      </w:pPr>
    </w:p>
    <w:tbl>
      <w:tblPr>
        <w:tblW w:w="108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000"/>
      </w:tblGrid>
      <w:tr w:rsidR="00C75B34" w:rsidRPr="002277D6" w14:paraId="47E7214D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81C1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8D8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MS200095-0022</w:t>
            </w:r>
          </w:p>
        </w:tc>
      </w:tr>
      <w:tr w:rsidR="00C75B34" w:rsidRPr="002277D6" w14:paraId="1171E85F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55BA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7060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2</w:t>
            </w:r>
          </w:p>
        </w:tc>
      </w:tr>
      <w:tr w:rsidR="00C75B34" w:rsidRPr="002277D6" w14:paraId="1DE0A76B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41A7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85E6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201F1E"/>
              </w:rPr>
              <w:t xml:space="preserve">A Phase II, Single-arm Trial to Investigate </w:t>
            </w:r>
            <w:proofErr w:type="spellStart"/>
            <w:r w:rsidRPr="00C75B34">
              <w:rPr>
                <w:rFonts w:eastAsia="Times New Roman" w:cstheme="minorHAnsi"/>
                <w:color w:val="201F1E"/>
              </w:rPr>
              <w:t>Tepotinib</w:t>
            </w:r>
            <w:proofErr w:type="spellEnd"/>
            <w:r w:rsidRPr="00C75B34">
              <w:rPr>
                <w:rFonts w:eastAsia="Times New Roman" w:cstheme="minorHAnsi"/>
                <w:color w:val="201F1E"/>
              </w:rPr>
              <w:t xml:space="preserve"> in Advanced </w:t>
            </w:r>
            <w:proofErr w:type="gramStart"/>
            <w:r w:rsidRPr="00C75B34">
              <w:rPr>
                <w:rFonts w:eastAsia="Times New Roman" w:cstheme="minorHAnsi"/>
                <w:color w:val="201F1E"/>
              </w:rPr>
              <w:t>( Stage</w:t>
            </w:r>
            <w:proofErr w:type="gramEnd"/>
            <w:r w:rsidRPr="00C75B34">
              <w:rPr>
                <w:rFonts w:eastAsia="Times New Roman" w:cstheme="minorHAnsi"/>
                <w:color w:val="201F1E"/>
              </w:rPr>
              <w:t xml:space="preserve"> IIIB/IV) Non-small Cell Lung Cancer With MET-exon-14 (METex14) Skipping Alterations or MET Amplification (VISION)</w:t>
            </w:r>
          </w:p>
        </w:tc>
      </w:tr>
      <w:tr w:rsidR="00C75B34" w:rsidRPr="002277D6" w14:paraId="5CA74D28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65B3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55DA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NCT03744676</w:t>
            </w:r>
          </w:p>
        </w:tc>
      </w:tr>
      <w:tr w:rsidR="00C75B34" w:rsidRPr="00C75B34" w14:paraId="2B9C3E76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E3E1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FB3D" w14:textId="77777777" w:rsidR="00C75B34" w:rsidRPr="00C75B34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https://clinicaltrials.gov/ct2/show/NCT02864992?term=MS200095-0022&amp;draw=2&amp;rank=1</w:t>
            </w:r>
          </w:p>
        </w:tc>
      </w:tr>
      <w:tr w:rsidR="00C75B34" w:rsidRPr="002277D6" w14:paraId="4AD71BD8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EC8A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lastRenderedPageBreak/>
              <w:t>Diagnosis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4266" w14:textId="77777777" w:rsidR="00C75B34" w:rsidRPr="002277D6" w:rsidRDefault="00C75B34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Non-small Cell Lung Cancer</w:t>
            </w:r>
          </w:p>
        </w:tc>
      </w:tr>
    </w:tbl>
    <w:p w14:paraId="46E80D51" w14:textId="395410AD" w:rsidR="00C75B34" w:rsidRDefault="00C75B34">
      <w:pPr>
        <w:rPr>
          <w:rFonts w:cstheme="minorHAnsi"/>
        </w:rPr>
      </w:pPr>
    </w:p>
    <w:tbl>
      <w:tblPr>
        <w:tblW w:w="108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000"/>
      </w:tblGrid>
      <w:tr w:rsidR="00545291" w:rsidRPr="002277D6" w14:paraId="3FE4264F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DE10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D4DE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PSMA-617-01</w:t>
            </w:r>
          </w:p>
        </w:tc>
      </w:tr>
      <w:tr w:rsidR="00545291" w:rsidRPr="002277D6" w14:paraId="41CE8A62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807D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0272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3</w:t>
            </w:r>
          </w:p>
        </w:tc>
      </w:tr>
      <w:tr w:rsidR="00545291" w:rsidRPr="002277D6" w14:paraId="51333E54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A992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02F5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VISION: An International, Prospective, Open Label, Multicenter, Randomized Phase 3 Study of 177Lu-PSMA-617 in the Treatment of Patients </w:t>
            </w:r>
            <w:proofErr w:type="gram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With</w:t>
            </w:r>
            <w:proofErr w:type="gram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Progressive PSMA-positive Metastatic Castration-resistant Prostate Cancer (</w:t>
            </w:r>
            <w:proofErr w:type="spell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mCRPC</w:t>
            </w:r>
            <w:proofErr w:type="spell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)</w:t>
            </w:r>
          </w:p>
        </w:tc>
      </w:tr>
      <w:tr w:rsidR="00545291" w:rsidRPr="002277D6" w14:paraId="27E61FF5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07BD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B4BB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NCT03392428</w:t>
            </w:r>
          </w:p>
        </w:tc>
      </w:tr>
      <w:tr w:rsidR="00545291" w:rsidRPr="00C75B34" w14:paraId="7E537D8B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D26B" w14:textId="77777777" w:rsidR="00545291" w:rsidRPr="00C75B34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3999" w14:textId="77777777" w:rsidR="00545291" w:rsidRPr="00C75B34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https://clinicaltrials.gov/ct2/show/NCT03511664?term=psma-617-01&amp;draw=2&amp;rank=1</w:t>
            </w:r>
          </w:p>
        </w:tc>
      </w:tr>
      <w:tr w:rsidR="00545291" w:rsidRPr="002277D6" w14:paraId="55829C9F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2AF7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2E1C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Prostate Cancer</w:t>
            </w:r>
          </w:p>
        </w:tc>
      </w:tr>
    </w:tbl>
    <w:p w14:paraId="4352B57D" w14:textId="0EBF5F4C" w:rsidR="00545291" w:rsidRDefault="00545291">
      <w:pPr>
        <w:rPr>
          <w:rFonts w:cstheme="minorHAnsi"/>
        </w:rPr>
      </w:pPr>
    </w:p>
    <w:tbl>
      <w:tblPr>
        <w:tblW w:w="108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000"/>
      </w:tblGrid>
      <w:tr w:rsidR="00545291" w:rsidRPr="002277D6" w14:paraId="595448E7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BF1C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5289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PICI0009</w:t>
            </w:r>
          </w:p>
        </w:tc>
      </w:tr>
      <w:tr w:rsidR="00545291" w:rsidRPr="002277D6" w14:paraId="220674EE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BEC8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B19C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201F1E"/>
              </w:rPr>
              <w:t>Non-interventional</w:t>
            </w:r>
          </w:p>
        </w:tc>
      </w:tr>
      <w:tr w:rsidR="00545291" w:rsidRPr="002277D6" w14:paraId="3D3786F3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9E55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14D9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An Exploratory Biomarker Study of Checkpoint Inhibitors (PD-1, PD-L1 and CTLA-4) used as Monotherapy or In Combination </w:t>
            </w:r>
            <w:proofErr w:type="gramStart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In</w:t>
            </w:r>
            <w:proofErr w:type="gramEnd"/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Patients with Cancer</w:t>
            </w:r>
          </w:p>
        </w:tc>
      </w:tr>
      <w:tr w:rsidR="00545291" w:rsidRPr="002277D6" w14:paraId="5ED1DDEF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E202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3660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N/A</w:t>
            </w:r>
          </w:p>
        </w:tc>
      </w:tr>
      <w:tr w:rsidR="00545291" w:rsidRPr="002277D6" w14:paraId="09CBF1E6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0A98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2ADA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All cancer patients receiving immunotherapy</w:t>
            </w:r>
          </w:p>
        </w:tc>
      </w:tr>
    </w:tbl>
    <w:p w14:paraId="5EB7B0C9" w14:textId="700BAC0A" w:rsidR="00545291" w:rsidRDefault="00545291">
      <w:pPr>
        <w:rPr>
          <w:rFonts w:cstheme="minorHAnsi"/>
        </w:rPr>
      </w:pPr>
    </w:p>
    <w:tbl>
      <w:tblPr>
        <w:tblW w:w="108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000"/>
      </w:tblGrid>
      <w:tr w:rsidR="00545291" w:rsidRPr="002277D6" w14:paraId="28F2536D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2E82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EB73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D419BR00008</w:t>
            </w:r>
          </w:p>
        </w:tc>
      </w:tr>
      <w:tr w:rsidR="00545291" w:rsidRPr="002277D6" w14:paraId="5F302902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3C5C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855D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201F1E"/>
              </w:rPr>
              <w:t>Non-interventional</w:t>
            </w:r>
          </w:p>
        </w:tc>
      </w:tr>
      <w:tr w:rsidR="00545291" w:rsidRPr="002277D6" w14:paraId="3206E7A8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24F7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FF82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PREVAIL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: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A Prospective, Non-Interventional Study to Assess the Prevalence of PD-L1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Expression in the </w:t>
            </w:r>
            <w:proofErr w:type="gram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First-Line</w:t>
            </w:r>
            <w:proofErr w:type="gram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Setting of Locally Advanced/Unresectable or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Metastatic Urothelial Carcinoma</w:t>
            </w:r>
          </w:p>
        </w:tc>
      </w:tr>
      <w:tr w:rsidR="00545291" w:rsidRPr="002277D6" w14:paraId="31D7BF87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F22B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492A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N/A</w:t>
            </w:r>
          </w:p>
        </w:tc>
      </w:tr>
      <w:tr w:rsidR="00545291" w:rsidRPr="002277D6" w14:paraId="5A23B014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6DC4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DC3B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Urothelial Cancer</w:t>
            </w:r>
          </w:p>
        </w:tc>
      </w:tr>
    </w:tbl>
    <w:p w14:paraId="0AD3F146" w14:textId="2626D7A5" w:rsidR="00545291" w:rsidRDefault="00545291">
      <w:pPr>
        <w:rPr>
          <w:rFonts w:cstheme="minorHAnsi"/>
        </w:rPr>
      </w:pPr>
    </w:p>
    <w:p w14:paraId="3B2B8964" w14:textId="1042A0DD" w:rsidR="00545291" w:rsidRDefault="00545291">
      <w:pPr>
        <w:rPr>
          <w:rFonts w:cstheme="minorHAnsi"/>
        </w:rPr>
      </w:pPr>
    </w:p>
    <w:p w14:paraId="67220876" w14:textId="1FAB9054" w:rsidR="00545291" w:rsidRDefault="00545291">
      <w:pPr>
        <w:rPr>
          <w:rFonts w:cstheme="minorHAnsi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90"/>
      </w:tblGrid>
      <w:tr w:rsidR="00545291" w:rsidRPr="002277D6" w14:paraId="708C1B31" w14:textId="77777777" w:rsidTr="00A44CE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35B8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Protocol/Study number</w:t>
            </w:r>
          </w:p>
        </w:tc>
        <w:tc>
          <w:tcPr>
            <w:tcW w:w="8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2EE" w14:textId="77777777" w:rsidR="00545291" w:rsidRPr="002277D6" w:rsidRDefault="00545291" w:rsidP="00A44CE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BP-007</w:t>
            </w:r>
          </w:p>
        </w:tc>
      </w:tr>
      <w:tr w:rsidR="00545291" w:rsidRPr="002277D6" w14:paraId="098C4746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129F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Phase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4649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3</w:t>
            </w:r>
          </w:p>
        </w:tc>
      </w:tr>
      <w:tr w:rsidR="00545291" w:rsidRPr="002277D6" w14:paraId="66188DBF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F95B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Title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0959" w14:textId="77777777" w:rsidR="00545291" w:rsidRPr="002277D6" w:rsidRDefault="00545291" w:rsidP="00A44CE4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CLINICAL PROTOCOL for the INVESTIGATION </w:t>
            </w:r>
            <w:proofErr w:type="gram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Of</w:t>
            </w:r>
            <w:proofErr w:type="gram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the </w:t>
            </w:r>
            <w:proofErr w:type="spellStart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ProSpace</w:t>
            </w:r>
            <w:proofErr w:type="spellEnd"/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™ Balloon System Pivotal Study BP-007</w:t>
            </w:r>
          </w:p>
        </w:tc>
      </w:tr>
      <w:tr w:rsidR="00EB5EBA" w:rsidRPr="002277D6" w14:paraId="3B8311DC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C050" w14:textId="1B35BE88" w:rsidR="00EB5EBA" w:rsidRPr="002277D6" w:rsidRDefault="00EB5EBA" w:rsidP="00EB5EBA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Clincialtrials.gov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946E" w14:textId="77777777" w:rsidR="00EB5EBA" w:rsidRPr="002277D6" w:rsidRDefault="00EB5EBA" w:rsidP="00EB5EBA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https://clinicaltrials.gov/ct2/show/NCT03400150?term=BP-007&amp;draw=2&amp;rank=1</w:t>
            </w:r>
          </w:p>
        </w:tc>
      </w:tr>
      <w:tr w:rsidR="00EB5EBA" w:rsidRPr="00C75B34" w14:paraId="6E42AF1C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CDB" w14:textId="77777777" w:rsidR="00EB5EBA" w:rsidRPr="00C75B34" w:rsidRDefault="00EB5EBA" w:rsidP="00EB5EBA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NCT#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4F6B" w14:textId="77777777" w:rsidR="00EB5EBA" w:rsidRPr="00C75B34" w:rsidRDefault="00EB5EBA" w:rsidP="00EB5EBA">
            <w:pPr>
              <w:spacing w:beforeAutospacing="1" w:after="0" w:afterAutospacing="1" w:line="240" w:lineRule="auto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NCT03400150</w:t>
            </w:r>
          </w:p>
        </w:tc>
      </w:tr>
      <w:tr w:rsidR="00EB5EBA" w:rsidRPr="002277D6" w14:paraId="2A10408C" w14:textId="77777777" w:rsidTr="00A44CE4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AD1A" w14:textId="77777777" w:rsidR="00EB5EBA" w:rsidRPr="002277D6" w:rsidRDefault="00EB5EBA" w:rsidP="00EB5EBA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2277D6">
              <w:rPr>
                <w:rFonts w:eastAsia="Times New Roman" w:cstheme="minorHAnsi"/>
                <w:color w:val="000000"/>
                <w:bdr w:val="none" w:sz="0" w:space="0" w:color="auto" w:frame="1"/>
              </w:rPr>
              <w:t>Diagnosis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6F86" w14:textId="77777777" w:rsidR="00EB5EBA" w:rsidRPr="002277D6" w:rsidRDefault="00EB5EBA" w:rsidP="00EB5EBA">
            <w:pPr>
              <w:spacing w:beforeAutospacing="1" w:after="0" w:afterAutospacing="1" w:line="240" w:lineRule="auto"/>
              <w:rPr>
                <w:rFonts w:eastAsia="Times New Roman" w:cstheme="minorHAnsi"/>
                <w:color w:val="201F1E"/>
              </w:rPr>
            </w:pPr>
            <w:r w:rsidRPr="00C75B34">
              <w:rPr>
                <w:rFonts w:eastAsia="Times New Roman" w:cstheme="minorHAnsi"/>
                <w:color w:val="000000"/>
                <w:bdr w:val="none" w:sz="0" w:space="0" w:color="auto" w:frame="1"/>
              </w:rPr>
              <w:t>Prostate Cancer</w:t>
            </w:r>
          </w:p>
        </w:tc>
      </w:tr>
    </w:tbl>
    <w:p w14:paraId="13CCAADA" w14:textId="77777777" w:rsidR="00545291" w:rsidRPr="00C75B34" w:rsidRDefault="00545291">
      <w:pPr>
        <w:rPr>
          <w:rFonts w:cstheme="minorHAnsi"/>
        </w:rPr>
      </w:pPr>
    </w:p>
    <w:sectPr w:rsidR="00545291" w:rsidRPr="00C75B34" w:rsidSect="00C044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D6"/>
    <w:rsid w:val="002277D6"/>
    <w:rsid w:val="00391A71"/>
    <w:rsid w:val="004A29F7"/>
    <w:rsid w:val="00545291"/>
    <w:rsid w:val="005B13F9"/>
    <w:rsid w:val="008D6E0C"/>
    <w:rsid w:val="009C627D"/>
    <w:rsid w:val="00C04459"/>
    <w:rsid w:val="00C75B34"/>
    <w:rsid w:val="00D56A14"/>
    <w:rsid w:val="00E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8CE0"/>
  <w15:chartTrackingRefBased/>
  <w15:docId w15:val="{CABF9451-3180-47DA-A9E5-3061B830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5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nsjlp7w5g">
    <w:name w:val="marknsjlp7w5g"/>
    <w:basedOn w:val="DefaultParagraphFont"/>
    <w:rsid w:val="0022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Yeung</dc:creator>
  <cp:keywords/>
  <dc:description/>
  <cp:lastModifiedBy>Percy Yeung</cp:lastModifiedBy>
  <cp:revision>2</cp:revision>
  <dcterms:created xsi:type="dcterms:W3CDTF">2020-02-15T16:16:00Z</dcterms:created>
  <dcterms:modified xsi:type="dcterms:W3CDTF">2020-02-15T16:16:00Z</dcterms:modified>
</cp:coreProperties>
</file>