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F24F6" w14:textId="77777777" w:rsidR="00C27362" w:rsidRPr="00AA3770" w:rsidRDefault="00C27362" w:rsidP="00C27362">
      <w:pPr>
        <w:rPr>
          <w:rFonts w:ascii="Arboria Book" w:hAnsi="Arboria Book" w:cstheme="minorHAnsi"/>
        </w:rPr>
      </w:pPr>
    </w:p>
    <w:p w14:paraId="7919DE3C" w14:textId="77777777" w:rsidR="00C27362" w:rsidRPr="00AA3770" w:rsidRDefault="00C27362" w:rsidP="00C27362">
      <w:pPr>
        <w:spacing w:line="240" w:lineRule="exact"/>
        <w:rPr>
          <w:rFonts w:ascii="Arboria Book" w:eastAsiaTheme="minorEastAsia" w:hAnsi="Arboria Book"/>
        </w:rPr>
      </w:pPr>
      <w:r w:rsidRPr="00AA3770">
        <w:rPr>
          <w:rFonts w:ascii="Arboria Book" w:eastAsiaTheme="minorEastAsia" w:hAnsi="Arboria Book"/>
          <w:b/>
          <w:bCs/>
        </w:rPr>
        <w:t xml:space="preserve">Date: </w:t>
      </w:r>
      <w:r>
        <w:rPr>
          <w:rFonts w:ascii="Arboria Book" w:eastAsiaTheme="minorEastAsia" w:hAnsi="Arboria Book"/>
          <w:b/>
          <w:bCs/>
        </w:rPr>
        <w:t>7/8/21</w:t>
      </w:r>
    </w:p>
    <w:p w14:paraId="706FA113" w14:textId="77777777" w:rsidR="00C27362" w:rsidRPr="00AA3770" w:rsidRDefault="00C27362" w:rsidP="00C27362">
      <w:pPr>
        <w:spacing w:line="240" w:lineRule="exact"/>
        <w:rPr>
          <w:rFonts w:ascii="Arboria Book" w:eastAsiaTheme="minorEastAsia" w:hAnsi="Arboria Book"/>
        </w:rPr>
      </w:pPr>
      <w:r w:rsidRPr="00AA3770">
        <w:rPr>
          <w:rFonts w:ascii="Arboria Book" w:eastAsiaTheme="minorEastAsia" w:hAnsi="Arboria Book"/>
          <w:b/>
          <w:bCs/>
        </w:rPr>
        <w:t xml:space="preserve">Client: </w:t>
      </w:r>
      <w:proofErr w:type="spellStart"/>
      <w:r>
        <w:rPr>
          <w:rFonts w:ascii="Arboria Book" w:eastAsiaTheme="minorEastAsia" w:hAnsi="Arboria Book"/>
        </w:rPr>
        <w:t>Astera</w:t>
      </w:r>
      <w:proofErr w:type="spellEnd"/>
      <w:r>
        <w:rPr>
          <w:rFonts w:ascii="Arboria Book" w:eastAsiaTheme="minorEastAsia" w:hAnsi="Arboria Book"/>
        </w:rPr>
        <w:t xml:space="preserve"> Cancer Care</w:t>
      </w:r>
    </w:p>
    <w:p w14:paraId="05834AB8" w14:textId="77777777" w:rsidR="00C27362" w:rsidRPr="00AA3770" w:rsidRDefault="00C27362" w:rsidP="00C27362">
      <w:pPr>
        <w:rPr>
          <w:rFonts w:ascii="Arboria Book" w:hAnsi="Arboria Book"/>
        </w:rPr>
      </w:pPr>
      <w:r w:rsidRPr="00AA3770">
        <w:rPr>
          <w:rFonts w:ascii="Arboria Book" w:hAnsi="Arboria Boo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27362" w:rsidRPr="00AA3770" w14:paraId="423ACD33" w14:textId="77777777" w:rsidTr="003F6272">
        <w:tc>
          <w:tcPr>
            <w:tcW w:w="2335" w:type="dxa"/>
          </w:tcPr>
          <w:p w14:paraId="18D62F37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  <w:r w:rsidRPr="00AA3770">
              <w:rPr>
                <w:rFonts w:ascii="Arboria Book" w:hAnsi="Arboria Book"/>
              </w:rPr>
              <w:t>URL</w:t>
            </w:r>
          </w:p>
        </w:tc>
        <w:tc>
          <w:tcPr>
            <w:tcW w:w="7015" w:type="dxa"/>
          </w:tcPr>
          <w:p w14:paraId="6BDE1790" w14:textId="77777777" w:rsidR="00C27362" w:rsidRPr="00AA3770" w:rsidRDefault="00C27362" w:rsidP="00C27362">
            <w:pPr>
              <w:rPr>
                <w:rFonts w:ascii="Arboria Book" w:hAnsi="Arboria Book"/>
              </w:rPr>
            </w:pPr>
            <w:r w:rsidRPr="00C82D8D">
              <w:rPr>
                <w:rFonts w:ascii="Arboria Book" w:hAnsi="Arboria Book"/>
              </w:rPr>
              <w:t>https://asteracancercare.org/blog/</w:t>
            </w:r>
            <w:r>
              <w:rPr>
                <w:rFonts w:ascii="Arboria Book" w:hAnsi="Arboria Book"/>
              </w:rPr>
              <w:t>astera-cancer-care-announces-new-director-of-</w:t>
            </w:r>
            <w:r>
              <w:rPr>
                <w:rFonts w:ascii="Arboria Book" w:hAnsi="Arboria Book"/>
              </w:rPr>
              <w:t>social</w:t>
            </w:r>
            <w:r>
              <w:rPr>
                <w:rFonts w:ascii="Arboria Book" w:hAnsi="Arboria Book"/>
              </w:rPr>
              <w:t>-</w:t>
            </w:r>
            <w:r>
              <w:rPr>
                <w:rFonts w:ascii="Arboria Book" w:hAnsi="Arboria Book"/>
              </w:rPr>
              <w:t>work</w:t>
            </w:r>
            <w:r w:rsidRPr="00C82D8D">
              <w:rPr>
                <w:rFonts w:ascii="Arboria Book" w:hAnsi="Arboria Book"/>
              </w:rPr>
              <w:t>/</w:t>
            </w:r>
          </w:p>
        </w:tc>
      </w:tr>
      <w:tr w:rsidR="00C27362" w:rsidRPr="00AA3770" w14:paraId="4DFDF634" w14:textId="77777777" w:rsidTr="003F6272">
        <w:tc>
          <w:tcPr>
            <w:tcW w:w="2335" w:type="dxa"/>
          </w:tcPr>
          <w:p w14:paraId="64DEE7EE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  <w:r w:rsidRPr="00AA3770">
              <w:rPr>
                <w:rFonts w:ascii="Arboria Book" w:hAnsi="Arboria Book"/>
              </w:rPr>
              <w:t xml:space="preserve">Primary </w:t>
            </w:r>
            <w:proofErr w:type="spellStart"/>
            <w:r w:rsidRPr="00AA3770">
              <w:rPr>
                <w:rFonts w:ascii="Arboria Book" w:hAnsi="Arboria Book"/>
              </w:rPr>
              <w:t>Keyphrase</w:t>
            </w:r>
            <w:proofErr w:type="spellEnd"/>
          </w:p>
        </w:tc>
        <w:tc>
          <w:tcPr>
            <w:tcW w:w="7015" w:type="dxa"/>
          </w:tcPr>
          <w:p w14:paraId="56747D76" w14:textId="77777777" w:rsidR="00C27362" w:rsidRPr="00AA3770" w:rsidRDefault="00C27362" w:rsidP="00C27362">
            <w:pPr>
              <w:rPr>
                <w:rFonts w:ascii="Arboria Book" w:hAnsi="Arboria Book"/>
              </w:rPr>
            </w:pPr>
            <w:r>
              <w:rPr>
                <w:rFonts w:ascii="Arboria Book" w:hAnsi="Arboria Book"/>
              </w:rPr>
              <w:t>social</w:t>
            </w:r>
            <w:r>
              <w:rPr>
                <w:rFonts w:ascii="Arboria Book" w:hAnsi="Arboria Book"/>
              </w:rPr>
              <w:t xml:space="preserve"> </w:t>
            </w:r>
            <w:r>
              <w:rPr>
                <w:rFonts w:ascii="Arboria Book" w:hAnsi="Arboria Book"/>
              </w:rPr>
              <w:t>work</w:t>
            </w:r>
          </w:p>
        </w:tc>
      </w:tr>
      <w:tr w:rsidR="00C27362" w:rsidRPr="00AA3770" w14:paraId="3B0A284D" w14:textId="77777777" w:rsidTr="003F6272">
        <w:tc>
          <w:tcPr>
            <w:tcW w:w="2335" w:type="dxa"/>
          </w:tcPr>
          <w:p w14:paraId="22DAF6AB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  <w:r w:rsidRPr="00AA3770">
              <w:rPr>
                <w:rFonts w:ascii="Arboria Book" w:hAnsi="Arboria Book"/>
              </w:rPr>
              <w:t>Title Tag</w:t>
            </w:r>
          </w:p>
        </w:tc>
        <w:tc>
          <w:tcPr>
            <w:tcW w:w="7015" w:type="dxa"/>
          </w:tcPr>
          <w:p w14:paraId="4535C66D" w14:textId="77777777" w:rsidR="00C27362" w:rsidRPr="00AA3770" w:rsidRDefault="00C27362" w:rsidP="00C27362">
            <w:pPr>
              <w:rPr>
                <w:rFonts w:ascii="Arboria Book" w:hAnsi="Arboria Book"/>
              </w:rPr>
            </w:pPr>
            <w:proofErr w:type="spellStart"/>
            <w:r>
              <w:rPr>
                <w:rFonts w:ascii="Arboria Book" w:hAnsi="Arboria Book"/>
              </w:rPr>
              <w:t>Astera</w:t>
            </w:r>
            <w:proofErr w:type="spellEnd"/>
            <w:r>
              <w:rPr>
                <w:rFonts w:ascii="Arboria Book" w:hAnsi="Arboria Book"/>
              </w:rPr>
              <w:t xml:space="preserve"> Cancer Care | New Director of </w:t>
            </w:r>
            <w:r>
              <w:rPr>
                <w:rFonts w:ascii="Arboria Book" w:hAnsi="Arboria Book"/>
              </w:rPr>
              <w:t>Social Work</w:t>
            </w:r>
            <w:bookmarkStart w:id="0" w:name="_GoBack"/>
            <w:bookmarkEnd w:id="0"/>
          </w:p>
        </w:tc>
      </w:tr>
      <w:tr w:rsidR="00C27362" w:rsidRPr="00AA3770" w14:paraId="45E8BC30" w14:textId="77777777" w:rsidTr="003F6272">
        <w:tc>
          <w:tcPr>
            <w:tcW w:w="2335" w:type="dxa"/>
          </w:tcPr>
          <w:p w14:paraId="0FB8F09C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  <w:r w:rsidRPr="00AA3770">
              <w:rPr>
                <w:rFonts w:ascii="Arboria Book" w:hAnsi="Arboria Book"/>
              </w:rPr>
              <w:t>Meta Descriptions</w:t>
            </w:r>
          </w:p>
        </w:tc>
        <w:tc>
          <w:tcPr>
            <w:tcW w:w="7015" w:type="dxa"/>
          </w:tcPr>
          <w:p w14:paraId="44F353F5" w14:textId="77777777" w:rsidR="00C27362" w:rsidRPr="00C82D8D" w:rsidRDefault="00C27362" w:rsidP="003F6272">
            <w:pPr>
              <w:shd w:val="clear" w:color="auto" w:fill="FFFFFF"/>
              <w:rPr>
                <w:rFonts w:ascii="Helvetica" w:eastAsia="Montserrat Light" w:hAnsi="Helvetica" w:cs="Arial"/>
                <w:sz w:val="22"/>
                <w:szCs w:val="22"/>
              </w:rPr>
            </w:pPr>
            <w:proofErr w:type="spellStart"/>
            <w:r w:rsidRPr="006E0C67">
              <w:rPr>
                <w:rFonts w:ascii="Helvetica" w:eastAsia="Montserrat Light" w:hAnsi="Helvetica" w:cs="Arial"/>
                <w:sz w:val="22"/>
                <w:szCs w:val="22"/>
              </w:rPr>
              <w:t>Astera</w:t>
            </w:r>
            <w:proofErr w:type="spellEnd"/>
            <w:r w:rsidRPr="006E0C67">
              <w:rPr>
                <w:rFonts w:ascii="Helvetica" w:eastAsia="Montserrat Light" w:hAnsi="Helvetica" w:cs="Arial"/>
                <w:sz w:val="22"/>
                <w:szCs w:val="22"/>
              </w:rPr>
              <w:t xml:space="preserve"> Cancer Care</w:t>
            </w:r>
            <w:r>
              <w:rPr>
                <w:rFonts w:ascii="Helvetica" w:eastAsia="Montserrat Light" w:hAnsi="Helvetica" w:cs="Arial"/>
                <w:sz w:val="22"/>
                <w:szCs w:val="22"/>
              </w:rPr>
              <w:t xml:space="preserve"> </w:t>
            </w:r>
            <w:r w:rsidRPr="006E0C67">
              <w:rPr>
                <w:rFonts w:ascii="Helvetica" w:eastAsia="Montserrat Light" w:hAnsi="Helvetica" w:cs="Arial"/>
                <w:sz w:val="22"/>
                <w:szCs w:val="22"/>
              </w:rPr>
              <w:t xml:space="preserve">is proud to announce Tina (Anita) </w:t>
            </w:r>
            <w:proofErr w:type="spellStart"/>
            <w:r w:rsidRPr="006E0C67">
              <w:rPr>
                <w:rFonts w:ascii="Helvetica" w:eastAsia="Montserrat Light" w:hAnsi="Helvetica" w:cs="Arial"/>
                <w:sz w:val="22"/>
                <w:szCs w:val="22"/>
              </w:rPr>
              <w:t>Basenese</w:t>
            </w:r>
            <w:proofErr w:type="spellEnd"/>
            <w:r w:rsidRPr="006E0C67">
              <w:rPr>
                <w:rFonts w:ascii="Helvetica" w:eastAsia="Montserrat Light" w:hAnsi="Helvetica" w:cs="Arial"/>
                <w:sz w:val="22"/>
                <w:szCs w:val="22"/>
              </w:rPr>
              <w:t>, RN, MA, APN-C, ACHPN, as the</w:t>
            </w:r>
            <w:r>
              <w:rPr>
                <w:rFonts w:ascii="Helvetica" w:eastAsia="Montserrat Light" w:hAnsi="Helvetica" w:cs="Arial"/>
                <w:sz w:val="22"/>
                <w:szCs w:val="22"/>
              </w:rPr>
              <w:t xml:space="preserve"> </w:t>
            </w:r>
            <w:r w:rsidRPr="006E0C67">
              <w:rPr>
                <w:rFonts w:ascii="Helvetica" w:eastAsia="Montserrat Light" w:hAnsi="Helvetica" w:cs="Arial"/>
                <w:sz w:val="22"/>
                <w:szCs w:val="22"/>
              </w:rPr>
              <w:t>Director of Palliative Medicine</w:t>
            </w:r>
            <w:r>
              <w:rPr>
                <w:rFonts w:ascii="Helvetica" w:eastAsia="Montserrat Light" w:hAnsi="Helvetica" w:cs="Arial"/>
                <w:sz w:val="22"/>
                <w:szCs w:val="22"/>
              </w:rPr>
              <w:t>.</w:t>
            </w:r>
          </w:p>
        </w:tc>
      </w:tr>
      <w:tr w:rsidR="00C27362" w:rsidRPr="00AA3770" w14:paraId="69ABBE94" w14:textId="77777777" w:rsidTr="003F6272">
        <w:tc>
          <w:tcPr>
            <w:tcW w:w="2335" w:type="dxa"/>
          </w:tcPr>
          <w:p w14:paraId="0C8863A5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  <w:r w:rsidRPr="00AA3770">
              <w:rPr>
                <w:rFonts w:ascii="Arboria Book" w:hAnsi="Arboria Book"/>
              </w:rPr>
              <w:t xml:space="preserve">Word Count: </w:t>
            </w:r>
          </w:p>
        </w:tc>
        <w:tc>
          <w:tcPr>
            <w:tcW w:w="7015" w:type="dxa"/>
          </w:tcPr>
          <w:p w14:paraId="67635B20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</w:p>
        </w:tc>
      </w:tr>
      <w:tr w:rsidR="00C27362" w:rsidRPr="00AA3770" w14:paraId="1AD8054D" w14:textId="77777777" w:rsidTr="003F6272">
        <w:tc>
          <w:tcPr>
            <w:tcW w:w="2335" w:type="dxa"/>
          </w:tcPr>
          <w:p w14:paraId="7CBB1971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</w:p>
        </w:tc>
        <w:tc>
          <w:tcPr>
            <w:tcW w:w="7015" w:type="dxa"/>
          </w:tcPr>
          <w:p w14:paraId="30CBF08C" w14:textId="77777777" w:rsidR="00C27362" w:rsidRPr="00AA3770" w:rsidRDefault="00C27362" w:rsidP="003F6272">
            <w:pPr>
              <w:rPr>
                <w:rFonts w:ascii="Arboria Book" w:hAnsi="Arboria Book"/>
              </w:rPr>
            </w:pPr>
          </w:p>
        </w:tc>
      </w:tr>
    </w:tbl>
    <w:p w14:paraId="6C5017AA" w14:textId="77777777" w:rsidR="00C27362" w:rsidRPr="00AA3770" w:rsidRDefault="00C27362" w:rsidP="00C27362">
      <w:pPr>
        <w:rPr>
          <w:rFonts w:ascii="Arboria Book" w:hAnsi="Arboria Book"/>
        </w:rPr>
      </w:pPr>
    </w:p>
    <w:p w14:paraId="57A8B38A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proofErr w:type="spellStart"/>
      <w:r w:rsidRPr="006E0C67">
        <w:rPr>
          <w:rFonts w:ascii="Helvetica" w:eastAsia="Montserrat Light" w:hAnsi="Helvetica" w:cs="Arial"/>
          <w:b/>
          <w:bCs/>
          <w:color w:val="000000"/>
          <w:sz w:val="34"/>
          <w:szCs w:val="34"/>
        </w:rPr>
        <w:t>Astera</w:t>
      </w:r>
      <w:proofErr w:type="spellEnd"/>
      <w:r w:rsidRPr="006E0C67">
        <w:rPr>
          <w:rFonts w:ascii="Helvetica" w:eastAsia="Montserrat Light" w:hAnsi="Helvetica" w:cs="Arial"/>
          <w:b/>
          <w:bCs/>
          <w:color w:val="000000"/>
          <w:sz w:val="34"/>
          <w:szCs w:val="34"/>
        </w:rPr>
        <w:t xml:space="preserve"> Cancer Care Announces New Director of Social Work</w:t>
      </w:r>
    </w:p>
    <w:p w14:paraId="7DFCACCA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617DC4A8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 xml:space="preserve">East Brunswick, NJ, July 12, 2021-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 xml:space="preserve"> Cancer </w:t>
      </w:r>
      <w:proofErr w:type="gramStart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>Care,  an</w:t>
      </w:r>
      <w:proofErr w:type="gramEnd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 xml:space="preserve"> independent and physician-owned multi-specialty community oncology practice serving 12,000 new patients annually in Central New Jersey, is proud to announce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>Neshama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 xml:space="preserve"> Marcus LMSW  as the Director of Social Work.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>Neshama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 xml:space="preserve"> will build social work services which will be available in all of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>Astera’s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</w:rPr>
        <w:t xml:space="preserve"> offices.</w:t>
      </w:r>
    </w:p>
    <w:p w14:paraId="30EE43DD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3FAE3F2A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“I am honored and excited to join the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team,”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Neshama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said. “I am eager to provide support for mental and emotional health, coordinate services, and offer community-based resources to enhance the quality of life of our patients.”</w:t>
      </w:r>
    </w:p>
    <w:p w14:paraId="1ABA0BD9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6E653249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Health equity and social justice are critical drivers of quality cancer care, and practice-based solutions reduce barriers and improve health outcomes.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Cancer Care has identified the need to enhance accessibility, specifically addressing social determinants of health such as transportation, socioeconomic status, mental health, and family care and support.</w:t>
      </w:r>
    </w:p>
    <w:p w14:paraId="3B470C09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2FA5964E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is committed to a holistic approach to patient care, and social work will complement the interdisciplinary team.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Neshama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will host individual meetings and focus groups with patients and providers to identify and prioritize unmet needs.</w:t>
      </w:r>
    </w:p>
    <w:p w14:paraId="7E83EA6D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25C54B5D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Neshama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has diverse experience treating populations that need additional resources. </w:t>
      </w:r>
    </w:p>
    <w:p w14:paraId="1CE8FAB1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“My goal is to help patients identify unmet needs and provide necessary community-based support.” </w:t>
      </w:r>
    </w:p>
    <w:p w14:paraId="30E60BDA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046182D7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Neshama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received her Bachelor’s Degree from Rutgers University and her Master’s Degree in Social Work from Rutgers University School of Social Work, with a Non-Profit and Public </w:t>
      </w:r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lastRenderedPageBreak/>
        <w:t>Management concentration.  She also has her post-graduate Certificate in Gerontology from Rutgers University and a post-graduate Certificate in Grief Counseling.</w:t>
      </w:r>
    </w:p>
    <w:p w14:paraId="2BE52103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10303EB1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To make an appointment at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, please call (732) 390-7550 or visit AsteraCancerCare.org for more information.</w:t>
      </w:r>
    </w:p>
    <w:p w14:paraId="25E1D489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p w14:paraId="63A34324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000000"/>
          <w:sz w:val="22"/>
          <w:szCs w:val="22"/>
          <w:u w:val="single"/>
          <w:shd w:val="clear" w:color="auto" w:fill="FFFFFF"/>
        </w:rPr>
        <w:t xml:space="preserve">About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u w:val="single"/>
          <w:shd w:val="clear" w:color="auto" w:fill="FFFFFF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u w:val="single"/>
          <w:shd w:val="clear" w:color="auto" w:fill="FFFFFF"/>
        </w:rPr>
        <w:t xml:space="preserve"> Cancer Care</w:t>
      </w:r>
    </w:p>
    <w:p w14:paraId="09539ED6" w14:textId="77777777" w:rsidR="00C27362" w:rsidRPr="006E0C67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Cancer Care is an independent and physician-owned multi-specialty community oncology practice serving Central Jersey. </w:t>
      </w:r>
      <w:proofErr w:type="spellStart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>Astera</w:t>
      </w:r>
      <w:proofErr w:type="spellEnd"/>
      <w:r w:rsidRPr="006E0C67">
        <w:rPr>
          <w:rFonts w:ascii="Helvetica" w:eastAsia="Montserrat Light" w:hAnsi="Helvetica" w:cs="Arial"/>
          <w:color w:val="000000"/>
          <w:sz w:val="22"/>
          <w:szCs w:val="22"/>
          <w:shd w:val="clear" w:color="auto" w:fill="FFFFFF"/>
        </w:rPr>
        <w:t xml:space="preserve"> Cancer Care inspires hope and improves outcomes through its commitment to personalized patient care and the latest treatment and research.</w:t>
      </w:r>
    </w:p>
    <w:p w14:paraId="68013AA7" w14:textId="77777777" w:rsidR="00955F0B" w:rsidRPr="00C27362" w:rsidRDefault="00C27362" w:rsidP="00C27362">
      <w:pPr>
        <w:shd w:val="clear" w:color="auto" w:fill="FFFFFF"/>
        <w:rPr>
          <w:rFonts w:ascii="Arial" w:eastAsia="Montserrat Light" w:hAnsi="Arial" w:cs="Arial"/>
          <w:color w:val="222222"/>
        </w:rPr>
      </w:pPr>
      <w:r w:rsidRPr="006E0C67">
        <w:rPr>
          <w:rFonts w:ascii="Helvetica" w:eastAsia="Montserrat Light" w:hAnsi="Helvetica" w:cs="Arial"/>
          <w:color w:val="222222"/>
          <w:sz w:val="20"/>
          <w:szCs w:val="20"/>
        </w:rPr>
        <w:br/>
      </w:r>
    </w:p>
    <w:sectPr w:rsidR="00955F0B" w:rsidRPr="00C27362" w:rsidSect="001435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pos w:val="sectEnd"/>
      </w:end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boria Book">
    <w:panose1 w:val="02000000000000000000"/>
    <w:charset w:val="00"/>
    <w:family w:val="auto"/>
    <w:pitch w:val="variable"/>
    <w:sig w:usb0="A000006F" w:usb1="5000004B" w:usb2="00000000" w:usb3="00000000" w:csb0="00000093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1B6D2" w14:textId="77777777" w:rsidR="00794DA2" w:rsidRDefault="00C27362">
    <w:pPr>
      <w:tabs>
        <w:tab w:val="center" w:pos="4680"/>
        <w:tab w:val="right" w:pos="9000"/>
      </w:tabs>
      <w:rPr>
        <w:sz w:val="16"/>
      </w:rPr>
    </w:pPr>
    <w:r>
      <w:rPr>
        <w:noProof/>
      </w:rPr>
      <w:drawing>
        <wp:inline distT="0" distB="0" distL="0" distR="0" wp14:anchorId="032648FB" wp14:editId="6ECA864B">
          <wp:extent cx="6078054" cy="260070"/>
          <wp:effectExtent l="0" t="0" r="0" b="0"/>
          <wp:docPr id="6" name="Draw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054" cy="2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DBA21" w14:textId="77777777" w:rsidR="00794DA2" w:rsidRDefault="00C27362" w:rsidP="4B77B583">
    <w:pPr>
      <w:tabs>
        <w:tab w:val="center" w:pos="4680"/>
        <w:tab w:val="right" w:pos="9000"/>
      </w:tabs>
      <w:jc w:val="right"/>
    </w:pPr>
    <w:r>
      <w:rPr>
        <w:noProof/>
      </w:rPr>
      <w:drawing>
        <wp:inline distT="0" distB="0" distL="0" distR="0" wp14:anchorId="6A8EE587" wp14:editId="07086DBF">
          <wp:extent cx="6257925" cy="230427"/>
          <wp:effectExtent l="0" t="0" r="0" b="0"/>
          <wp:docPr id="1622468551" name="Picture 1622468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23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EE3C" w14:textId="77777777" w:rsidR="00794DA2" w:rsidRDefault="00C27362" w:rsidP="4B77B583">
    <w:pPr>
      <w:tabs>
        <w:tab w:val="center" w:pos="4680"/>
        <w:tab w:val="right" w:pos="9000"/>
      </w:tabs>
      <w:jc w:val="center"/>
      <w:rPr>
        <w:sz w:val="16"/>
        <w:szCs w:val="16"/>
      </w:rPr>
    </w:pPr>
    <w:r w:rsidRPr="42B78C68">
      <w:rPr>
        <w:color w:val="5E5F60"/>
        <w:sz w:val="16"/>
        <w:szCs w:val="16"/>
      </w:rPr>
      <w:t xml:space="preserve">      </w:t>
    </w:r>
    <w:r>
      <w:rPr>
        <w:noProof/>
      </w:rPr>
      <w:drawing>
        <wp:inline distT="0" distB="0" distL="0" distR="0" wp14:anchorId="7BCBD4E2" wp14:editId="55B2DA83">
          <wp:extent cx="6149340" cy="272976"/>
          <wp:effectExtent l="0" t="0" r="0" b="0"/>
          <wp:docPr id="4" name="Draw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340" cy="272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9B2E" w14:textId="77777777" w:rsidR="00794DA2" w:rsidRDefault="00C27362" w:rsidP="4B77B583">
    <w:pPr>
      <w:tabs>
        <w:tab w:val="center" w:pos="4680"/>
        <w:tab w:val="right" w:pos="9000"/>
      </w:tabs>
    </w:pPr>
    <w:r>
      <w:rPr>
        <w:noProof/>
      </w:rPr>
      <w:drawing>
        <wp:inline distT="0" distB="0" distL="0" distR="0" wp14:anchorId="1C703F4A" wp14:editId="1938BD19">
          <wp:extent cx="2019300" cy="866775"/>
          <wp:effectExtent l="0" t="0" r="0" b="0"/>
          <wp:docPr id="1549504097" name="Picture 1549504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9636A" w14:textId="77777777" w:rsidR="00794DA2" w:rsidRDefault="00C27362" w:rsidP="4B77B583">
    <w:pPr>
      <w:tabs>
        <w:tab w:val="center" w:pos="4680"/>
        <w:tab w:val="right" w:pos="9000"/>
      </w:tabs>
    </w:pPr>
    <w:r>
      <w:rPr>
        <w:noProof/>
      </w:rPr>
      <w:drawing>
        <wp:inline distT="0" distB="0" distL="0" distR="0" wp14:anchorId="30BB18F0" wp14:editId="14B87327">
          <wp:extent cx="1168160" cy="501427"/>
          <wp:effectExtent l="0" t="0" r="0" b="0"/>
          <wp:docPr id="315414492" name="Picture 315414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60" cy="50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8A1B" w14:textId="77777777" w:rsidR="00794DA2" w:rsidRDefault="00C27362" w:rsidP="4B77B583">
    <w:pPr>
      <w:tabs>
        <w:tab w:val="center" w:pos="4680"/>
        <w:tab w:val="right" w:pos="9000"/>
      </w:tabs>
    </w:pPr>
    <w:r>
      <w:rPr>
        <w:noProof/>
      </w:rPr>
      <w:drawing>
        <wp:inline distT="0" distB="0" distL="0" distR="0" wp14:anchorId="6966FBF8" wp14:editId="2EDD5327">
          <wp:extent cx="2019300" cy="866775"/>
          <wp:effectExtent l="0" t="0" r="0" b="0"/>
          <wp:docPr id="1863809156" name="Picture 1863809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4FF"/>
    <w:multiLevelType w:val="hybridMultilevel"/>
    <w:tmpl w:val="FB4C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348E8"/>
    <w:multiLevelType w:val="hybridMultilevel"/>
    <w:tmpl w:val="58F8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C5A5D"/>
    <w:multiLevelType w:val="hybridMultilevel"/>
    <w:tmpl w:val="D0665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E6508"/>
    <w:multiLevelType w:val="hybridMultilevel"/>
    <w:tmpl w:val="6D0278B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6D5233ED"/>
    <w:multiLevelType w:val="hybridMultilevel"/>
    <w:tmpl w:val="8FDEC1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768C35FA"/>
    <w:multiLevelType w:val="hybridMultilevel"/>
    <w:tmpl w:val="E0DC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940C2"/>
    <w:multiLevelType w:val="hybridMultilevel"/>
    <w:tmpl w:val="24BA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62"/>
    <w:rsid w:val="0024243C"/>
    <w:rsid w:val="00C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94F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2736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unhideWhenUsed/>
    <w:qFormat/>
    <w:rsid w:val="00C27362"/>
    <w:pPr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A5A5A5" w:themeColor="accent3"/>
      <w:sz w:val="40"/>
      <w:szCs w:val="20"/>
    </w:rPr>
  </w:style>
  <w:style w:type="paragraph" w:styleId="Heading3">
    <w:name w:val="heading 3"/>
    <w:basedOn w:val="Normal"/>
    <w:link w:val="Heading3Char"/>
    <w:uiPriority w:val="1"/>
    <w:unhideWhenUsed/>
    <w:qFormat/>
    <w:rsid w:val="00C27362"/>
    <w:pPr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5B9BD5" w:themeColor="accent5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27362"/>
    <w:rPr>
      <w:rFonts w:ascii="Calibri Light" w:eastAsia="Calibri Light" w:hAnsi="Calibri Light" w:cs="Calibri Light"/>
      <w:color w:val="A5A5A5" w:themeColor="accent3"/>
      <w:sz w:val="4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C27362"/>
    <w:rPr>
      <w:rFonts w:ascii="Calibri Light" w:eastAsia="Calibri Light" w:hAnsi="Calibri Light" w:cs="Calibri Light"/>
      <w:color w:val="5B9BD5" w:themeColor="accent5"/>
      <w:sz w:val="36"/>
      <w:szCs w:val="20"/>
    </w:rPr>
  </w:style>
  <w:style w:type="paragraph" w:styleId="ListParagraph">
    <w:name w:val="List Paragraph"/>
    <w:basedOn w:val="Normal"/>
    <w:uiPriority w:val="1"/>
    <w:unhideWhenUsed/>
    <w:qFormat/>
    <w:rsid w:val="00C27362"/>
    <w:pPr>
      <w:spacing w:after="160" w:line="259" w:lineRule="auto"/>
    </w:pPr>
    <w:rPr>
      <w:rFonts w:asciiTheme="majorHAnsi" w:eastAsiaTheme="majorHAnsi" w:hAnsiTheme="majorHAnsi" w:cstheme="majorHAnsi"/>
      <w:i/>
      <w:color w:val="4472C4" w:themeColor="accent1"/>
      <w:sz w:val="22"/>
      <w:szCs w:val="20"/>
    </w:rPr>
  </w:style>
  <w:style w:type="paragraph" w:styleId="NormalWeb">
    <w:name w:val="Normal (Web)"/>
    <w:basedOn w:val="Normal"/>
    <w:uiPriority w:val="99"/>
    <w:unhideWhenUsed/>
    <w:rsid w:val="00C2736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7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362"/>
    <w:pPr>
      <w:spacing w:after="160"/>
    </w:pPr>
    <w:rPr>
      <w:rFonts w:ascii="Montserrat Light" w:eastAsia="Montserrat Light" w:hAnsi="Montserrat Light" w:cs="Montserrat Light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362"/>
    <w:rPr>
      <w:rFonts w:ascii="Montserrat Light" w:eastAsia="Montserrat Light" w:hAnsi="Montserrat Light" w:cs="Montserrat Ligh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7362"/>
    <w:rPr>
      <w:color w:val="0000FF"/>
      <w:u w:val="single"/>
    </w:rPr>
  </w:style>
  <w:style w:type="table" w:styleId="TableGrid">
    <w:name w:val="Table Grid"/>
    <w:basedOn w:val="TableNormal"/>
    <w:uiPriority w:val="39"/>
    <w:rsid w:val="00C27362"/>
    <w:rPr>
      <w:rFonts w:ascii="Montserrat Light" w:eastAsia="Montserrat Light" w:hAnsi="Montserrat Light" w:cs="Montserrat Light"/>
      <w:color w:val="00000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3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6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2218</Characters>
  <Application>Microsoft Macintosh Word</Application>
  <DocSecurity>0</DocSecurity>
  <Lines>18</Lines>
  <Paragraphs>5</Paragraphs>
  <ScaleCrop>false</ScaleCrop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2021-07-08T23:04:00Z</dcterms:created>
  <dcterms:modified xsi:type="dcterms:W3CDTF">2021-07-08T23:06:00Z</dcterms:modified>
</cp:coreProperties>
</file>