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3E6CE" w14:textId="77777777" w:rsidR="00154476" w:rsidRPr="00404D94" w:rsidRDefault="009A22AE" w:rsidP="00F17D1D">
      <w:pPr>
        <w:rPr>
          <w:sz w:val="48"/>
          <w:szCs w:val="48"/>
        </w:rPr>
      </w:pPr>
      <w:r>
        <w:rPr>
          <w:b/>
          <w:sz w:val="48"/>
          <w:szCs w:val="48"/>
        </w:rPr>
        <w:t>New Tagline Options</w:t>
      </w:r>
    </w:p>
    <w:p w14:paraId="52CA5C8E" w14:textId="77777777" w:rsidR="00404D94" w:rsidRPr="009A22AE" w:rsidRDefault="009A22AE" w:rsidP="009A22AE">
      <w:pPr>
        <w:keepNext/>
        <w:keepLines/>
        <w:pBdr>
          <w:bottom w:val="single" w:sz="18" w:space="1" w:color="auto"/>
        </w:pBdr>
        <w:spacing w:after="240"/>
        <w:rPr>
          <w:sz w:val="36"/>
          <w:szCs w:val="36"/>
        </w:rPr>
      </w:pPr>
      <w:r>
        <w:rPr>
          <w:sz w:val="36"/>
          <w:szCs w:val="36"/>
        </w:rPr>
        <w:t>The Block Center for Integrative Cancer Treatment</w:t>
      </w:r>
    </w:p>
    <w:p w14:paraId="384D86C2" w14:textId="77777777" w:rsidR="009A22AE" w:rsidRPr="00FD010B" w:rsidRDefault="009A22AE" w:rsidP="009A22AE">
      <w:pPr>
        <w:keepNext/>
        <w:keepLines/>
        <w:jc w:val="center"/>
        <w:rPr>
          <w:rFonts w:eastAsia="Times" w:cs="Arial"/>
          <w:b/>
          <w:sz w:val="36"/>
          <w:szCs w:val="36"/>
        </w:rPr>
      </w:pPr>
      <w:r w:rsidRPr="00FD010B">
        <w:rPr>
          <w:rFonts w:eastAsia="Times" w:cs="Arial"/>
          <w:b/>
          <w:sz w:val="36"/>
          <w:szCs w:val="36"/>
        </w:rPr>
        <w:t xml:space="preserve">The Block Center </w:t>
      </w:r>
    </w:p>
    <w:p w14:paraId="11378BC8" w14:textId="77777777" w:rsidR="009A22AE" w:rsidRPr="002A6041" w:rsidRDefault="009A22AE" w:rsidP="009A22AE">
      <w:pPr>
        <w:keepNext/>
        <w:keepLines/>
        <w:jc w:val="center"/>
        <w:rPr>
          <w:rFonts w:eastAsia="Times" w:cs="Arial"/>
          <w:sz w:val="28"/>
          <w:szCs w:val="28"/>
        </w:rPr>
      </w:pPr>
      <w:r w:rsidRPr="002A6041">
        <w:rPr>
          <w:rFonts w:eastAsia="Times" w:cs="Arial"/>
          <w:sz w:val="28"/>
          <w:szCs w:val="28"/>
        </w:rPr>
        <w:t>for Integrative Cancer Treatment</w:t>
      </w:r>
    </w:p>
    <w:p w14:paraId="6D086B7F" w14:textId="77777777" w:rsidR="002523E3" w:rsidRDefault="002523E3" w:rsidP="002523E3">
      <w:pPr>
        <w:tabs>
          <w:tab w:val="left" w:pos="390"/>
          <w:tab w:val="center" w:pos="4680"/>
        </w:tabs>
        <w:rPr>
          <w:rFonts w:eastAsia="Times" w:cs="Arial"/>
          <w:i/>
          <w:szCs w:val="22"/>
        </w:rPr>
      </w:pPr>
      <w:r>
        <w:rPr>
          <w:rFonts w:eastAsia="Times" w:cs="Arial"/>
          <w:i/>
          <w:szCs w:val="22"/>
        </w:rPr>
        <w:tab/>
      </w:r>
      <w:r>
        <w:rPr>
          <w:rFonts w:eastAsia="Times" w:cs="Arial"/>
          <w:i/>
          <w:szCs w:val="22"/>
        </w:rPr>
        <w:tab/>
        <w:t xml:space="preserve">Beating the odds for more than 30 years. </w:t>
      </w:r>
    </w:p>
    <w:p w14:paraId="33DCC34A" w14:textId="35932B02" w:rsidR="00111A33" w:rsidRDefault="00111A33" w:rsidP="008212FC">
      <w:pPr>
        <w:jc w:val="center"/>
        <w:rPr>
          <w:rFonts w:eastAsia="Times" w:cs="Arial"/>
          <w:i/>
          <w:szCs w:val="22"/>
        </w:rPr>
      </w:pPr>
      <w:r>
        <w:rPr>
          <w:rFonts w:eastAsia="Times" w:cs="Arial"/>
          <w:i/>
          <w:szCs w:val="22"/>
        </w:rPr>
        <w:t>Innovative, compassionate care as unique as you.</w:t>
      </w:r>
    </w:p>
    <w:p w14:paraId="531A265B" w14:textId="77777777" w:rsidR="008809F6" w:rsidRPr="008212FC" w:rsidRDefault="008809F6" w:rsidP="008212FC">
      <w:pPr>
        <w:spacing w:before="120"/>
        <w:jc w:val="center"/>
        <w:rPr>
          <w:rFonts w:eastAsia="Times" w:cs="Arial"/>
          <w:i/>
          <w:color w:val="808080" w:themeColor="background1" w:themeShade="80"/>
          <w:szCs w:val="22"/>
        </w:rPr>
      </w:pPr>
      <w:r w:rsidRPr="008212FC">
        <w:rPr>
          <w:rFonts w:eastAsia="Times" w:cs="Arial"/>
          <w:i/>
          <w:color w:val="808080" w:themeColor="background1" w:themeShade="80"/>
          <w:szCs w:val="22"/>
        </w:rPr>
        <w:t xml:space="preserve">Innovating care. Leading the way. Beating the odds. </w:t>
      </w:r>
    </w:p>
    <w:p w14:paraId="0474FC3C" w14:textId="77777777" w:rsidR="008809F6" w:rsidRPr="008212FC" w:rsidRDefault="008809F6" w:rsidP="008809F6">
      <w:pPr>
        <w:jc w:val="center"/>
        <w:rPr>
          <w:rFonts w:eastAsia="Times" w:cs="Arial"/>
          <w:i/>
          <w:color w:val="808080" w:themeColor="background1" w:themeShade="80"/>
          <w:szCs w:val="22"/>
        </w:rPr>
      </w:pPr>
      <w:r w:rsidRPr="008212FC">
        <w:rPr>
          <w:rFonts w:eastAsia="Times" w:cs="Arial"/>
          <w:i/>
          <w:color w:val="808080" w:themeColor="background1" w:themeShade="80"/>
          <w:szCs w:val="22"/>
        </w:rPr>
        <w:t>30 years of beating the odds.</w:t>
      </w:r>
    </w:p>
    <w:p w14:paraId="16FD4D16" w14:textId="219638C1" w:rsidR="008809F6" w:rsidRPr="008212FC" w:rsidRDefault="008809F6" w:rsidP="009A22AE">
      <w:pPr>
        <w:jc w:val="center"/>
        <w:rPr>
          <w:rFonts w:eastAsia="Times" w:cs="Arial"/>
          <w:i/>
          <w:color w:val="808080" w:themeColor="background1" w:themeShade="80"/>
          <w:szCs w:val="22"/>
        </w:rPr>
      </w:pPr>
      <w:r w:rsidRPr="008212FC">
        <w:rPr>
          <w:rFonts w:eastAsia="Times" w:cs="Arial"/>
          <w:i/>
          <w:color w:val="808080" w:themeColor="background1" w:themeShade="80"/>
          <w:szCs w:val="22"/>
        </w:rPr>
        <w:t>Fighting on all fronts. Beating the odds.</w:t>
      </w:r>
    </w:p>
    <w:p w14:paraId="1B0C01B5" w14:textId="77777777" w:rsidR="008809F6" w:rsidRDefault="008809F6" w:rsidP="009A22AE">
      <w:pPr>
        <w:jc w:val="center"/>
        <w:rPr>
          <w:rFonts w:eastAsia="Times" w:cs="Arial"/>
          <w:i/>
          <w:szCs w:val="22"/>
        </w:rPr>
      </w:pPr>
    </w:p>
    <w:p w14:paraId="4C306FAE" w14:textId="77777777" w:rsidR="008809F6" w:rsidRDefault="008809F6" w:rsidP="00780180">
      <w:pPr>
        <w:rPr>
          <w:rFonts w:eastAsia="Times" w:cs="Arial"/>
          <w:szCs w:val="22"/>
        </w:rPr>
      </w:pPr>
      <w:bookmarkStart w:id="0" w:name="_GoBack"/>
      <w:bookmarkEnd w:id="0"/>
    </w:p>
    <w:p w14:paraId="7939442B" w14:textId="03E53025" w:rsidR="008809F6" w:rsidRDefault="008809F6" w:rsidP="00780180">
      <w:pPr>
        <w:rPr>
          <w:rFonts w:eastAsia="Times" w:cs="Arial"/>
          <w:b/>
          <w:szCs w:val="22"/>
        </w:rPr>
      </w:pPr>
      <w:r w:rsidRPr="000F59EF">
        <w:rPr>
          <w:rFonts w:eastAsia="Times" w:cs="Arial"/>
          <w:b/>
          <w:szCs w:val="22"/>
        </w:rPr>
        <w:t>RATIONALE:</w:t>
      </w:r>
    </w:p>
    <w:p w14:paraId="65BD19E0" w14:textId="151D3CAE" w:rsidR="003B3B46" w:rsidRPr="008212FC" w:rsidRDefault="003B3B46" w:rsidP="00780180">
      <w:pPr>
        <w:rPr>
          <w:rFonts w:eastAsia="Times" w:cs="Arial"/>
          <w:b/>
          <w:i/>
          <w:szCs w:val="22"/>
        </w:rPr>
      </w:pPr>
      <w:r w:rsidRPr="008212FC">
        <w:rPr>
          <w:rFonts w:eastAsia="Times" w:cs="Arial"/>
          <w:b/>
          <w:i/>
          <w:szCs w:val="22"/>
        </w:rPr>
        <w:t>Our primary objective</w:t>
      </w:r>
      <w:r w:rsidR="00111A33" w:rsidRPr="008212FC">
        <w:rPr>
          <w:rFonts w:eastAsia="Times" w:cs="Arial"/>
          <w:b/>
          <w:i/>
          <w:szCs w:val="22"/>
        </w:rPr>
        <w:t>s</w:t>
      </w:r>
      <w:r w:rsidRPr="008212FC">
        <w:rPr>
          <w:rFonts w:eastAsia="Times" w:cs="Arial"/>
          <w:b/>
          <w:i/>
          <w:szCs w:val="22"/>
        </w:rPr>
        <w:t xml:space="preserve"> for new tagline options…</w:t>
      </w:r>
    </w:p>
    <w:p w14:paraId="0A9D1C18" w14:textId="1C5D0854" w:rsidR="003B3B46" w:rsidRDefault="003B3B46" w:rsidP="00780180">
      <w:pPr>
        <w:rPr>
          <w:rFonts w:eastAsia="Times" w:cs="Arial"/>
          <w:szCs w:val="22"/>
        </w:rPr>
      </w:pPr>
      <w:r>
        <w:rPr>
          <w:rFonts w:eastAsia="Times" w:cs="Arial"/>
          <w:szCs w:val="22"/>
        </w:rPr>
        <w:t xml:space="preserve">Per our recent conversation regarding taglines, </w:t>
      </w:r>
      <w:r w:rsidR="00111A33">
        <w:rPr>
          <w:rFonts w:eastAsia="Times" w:cs="Arial"/>
          <w:szCs w:val="22"/>
        </w:rPr>
        <w:t xml:space="preserve">we were in pursuit of these goals: Short, catchy, powerful. Internally, we found </w:t>
      </w:r>
      <w:r w:rsidR="00111A33" w:rsidRPr="008212FC">
        <w:rPr>
          <w:rFonts w:eastAsia="Times" w:cs="Arial"/>
          <w:b/>
          <w:szCs w:val="22"/>
        </w:rPr>
        <w:t xml:space="preserve">“Beating the odds for more than 30 years” </w:t>
      </w:r>
      <w:r w:rsidR="00111A33">
        <w:rPr>
          <w:rFonts w:eastAsia="Times" w:cs="Arial"/>
          <w:szCs w:val="22"/>
        </w:rPr>
        <w:t>to be the best at hitting all three of these obligations. It is short, succinct, clear and quite compelling. In general, our team favored the options that included “beating the odds” for the simple reason that it directly expresses hope with an assertion that is provable by TBC (and not so provable by other providers). However…</w:t>
      </w:r>
    </w:p>
    <w:p w14:paraId="38153763" w14:textId="77777777" w:rsidR="00111A33" w:rsidRDefault="00111A33" w:rsidP="00780180">
      <w:pPr>
        <w:rPr>
          <w:rFonts w:eastAsia="Times" w:cs="Arial"/>
          <w:szCs w:val="22"/>
        </w:rPr>
      </w:pPr>
    </w:p>
    <w:p w14:paraId="20FAA5A3" w14:textId="5D4F552B" w:rsidR="00111A33" w:rsidRPr="008212FC" w:rsidRDefault="00111A33" w:rsidP="00780180">
      <w:pPr>
        <w:rPr>
          <w:rFonts w:eastAsia="Times" w:cs="Arial"/>
          <w:b/>
          <w:i/>
          <w:szCs w:val="22"/>
        </w:rPr>
      </w:pPr>
      <w:r w:rsidRPr="008212FC">
        <w:rPr>
          <w:rFonts w:eastAsia="Times" w:cs="Arial"/>
          <w:b/>
          <w:i/>
          <w:szCs w:val="22"/>
        </w:rPr>
        <w:t xml:space="preserve">We need to be careful not to overpromise. </w:t>
      </w:r>
    </w:p>
    <w:p w14:paraId="6E620FED" w14:textId="65551BB2" w:rsidR="008212FC" w:rsidRDefault="008212FC" w:rsidP="00780180">
      <w:pPr>
        <w:rPr>
          <w:rFonts w:eastAsia="Times" w:cs="Arial"/>
          <w:szCs w:val="22"/>
        </w:rPr>
      </w:pPr>
      <w:r>
        <w:rPr>
          <w:rFonts w:eastAsia="Times" w:cs="Arial"/>
          <w:szCs w:val="22"/>
        </w:rPr>
        <w:t xml:space="preserve">“Beating the odds” makes an assertion that we feel </w:t>
      </w:r>
      <w:r>
        <w:rPr>
          <w:rFonts w:eastAsia="Times" w:cs="Arial"/>
          <w:i/>
          <w:szCs w:val="22"/>
        </w:rPr>
        <w:t>may</w:t>
      </w:r>
      <w:r>
        <w:rPr>
          <w:rFonts w:eastAsia="Times" w:cs="Arial"/>
          <w:szCs w:val="22"/>
        </w:rPr>
        <w:t xml:space="preserve"> approach the limits of what is allowable in cancer-care marketing. We have enough anecdotal support for this assertion, but we’re not certain that is sufficient. Also, to be clear, we’re not certain this assertion is truly too promissory. We seek your help in finding the limits (including your comfort limits) for asserting “beating the odds,” including from a legal-counsel perspective. </w:t>
      </w:r>
    </w:p>
    <w:p w14:paraId="0D147919" w14:textId="77777777" w:rsidR="008212FC" w:rsidRDefault="008212FC" w:rsidP="00780180">
      <w:pPr>
        <w:rPr>
          <w:rFonts w:eastAsia="Times" w:cs="Arial"/>
          <w:szCs w:val="22"/>
        </w:rPr>
      </w:pPr>
    </w:p>
    <w:p w14:paraId="65766A1A" w14:textId="5164A049" w:rsidR="008212FC" w:rsidRPr="008212FC" w:rsidRDefault="008212FC" w:rsidP="00780180">
      <w:pPr>
        <w:rPr>
          <w:rFonts w:eastAsia="Times" w:cs="Arial"/>
          <w:b/>
          <w:i/>
          <w:szCs w:val="22"/>
        </w:rPr>
      </w:pPr>
      <w:r w:rsidRPr="008212FC">
        <w:rPr>
          <w:rFonts w:eastAsia="Times" w:cs="Arial"/>
          <w:b/>
          <w:i/>
          <w:szCs w:val="22"/>
        </w:rPr>
        <w:t>For that reason…</w:t>
      </w:r>
    </w:p>
    <w:p w14:paraId="1C65FDFE" w14:textId="63790A76" w:rsidR="008212FC" w:rsidRPr="008212FC" w:rsidRDefault="008212FC" w:rsidP="00780180">
      <w:pPr>
        <w:rPr>
          <w:rFonts w:eastAsia="Times" w:cs="Arial"/>
          <w:szCs w:val="22"/>
        </w:rPr>
      </w:pPr>
      <w:r>
        <w:rPr>
          <w:rFonts w:eastAsia="Times" w:cs="Arial"/>
          <w:szCs w:val="22"/>
        </w:rPr>
        <w:t>…our second-most recommended tagline,</w:t>
      </w:r>
      <w:r w:rsidRPr="008212FC">
        <w:rPr>
          <w:rFonts w:eastAsia="Times" w:cs="Arial"/>
          <w:szCs w:val="22"/>
        </w:rPr>
        <w:t xml:space="preserve"> </w:t>
      </w:r>
      <w:r>
        <w:rPr>
          <w:rFonts w:eastAsia="Times" w:cs="Arial"/>
          <w:szCs w:val="22"/>
        </w:rPr>
        <w:t>“</w:t>
      </w:r>
      <w:r w:rsidRPr="008212FC">
        <w:rPr>
          <w:rFonts w:eastAsia="Times" w:cs="Arial"/>
          <w:szCs w:val="22"/>
        </w:rPr>
        <w:t>Innovative, comp</w:t>
      </w:r>
      <w:r>
        <w:rPr>
          <w:rFonts w:eastAsia="Times" w:cs="Arial"/>
          <w:szCs w:val="22"/>
        </w:rPr>
        <w:t xml:space="preserve">assionate care as unique as you,” avoids the odds-beating assertion. We feel this is a strong option for TBC, as it incorporates an existing tagline (which you mentioned in our last conversation) while allowing us to lead with the two key branding adjectives. </w:t>
      </w:r>
    </w:p>
    <w:p w14:paraId="44040A3C" w14:textId="13969919" w:rsidR="003B3B46" w:rsidRPr="003B3B46" w:rsidRDefault="003B3B46" w:rsidP="00780180">
      <w:pPr>
        <w:rPr>
          <w:rFonts w:eastAsia="Times" w:cs="Arial"/>
          <w:szCs w:val="22"/>
        </w:rPr>
      </w:pPr>
    </w:p>
    <w:p w14:paraId="524ADD4E" w14:textId="77777777" w:rsidR="003B3B46" w:rsidRPr="003B3B46" w:rsidRDefault="003B3B46" w:rsidP="00780180">
      <w:pPr>
        <w:rPr>
          <w:rFonts w:eastAsia="Times" w:cs="Arial"/>
          <w:b/>
          <w:i/>
          <w:szCs w:val="22"/>
        </w:rPr>
      </w:pPr>
      <w:r w:rsidRPr="003B3B46">
        <w:rPr>
          <w:rFonts w:eastAsia="Times" w:cs="Arial"/>
          <w:b/>
          <w:i/>
          <w:szCs w:val="22"/>
        </w:rPr>
        <w:t xml:space="preserve">Recommending against “survivor’s edge.” </w:t>
      </w:r>
    </w:p>
    <w:p w14:paraId="24F91D49" w14:textId="16D991E6" w:rsidR="008809F6" w:rsidRDefault="000F59EF" w:rsidP="00780180">
      <w:pPr>
        <w:rPr>
          <w:rFonts w:eastAsia="Times" w:cs="Arial"/>
          <w:szCs w:val="22"/>
        </w:rPr>
      </w:pPr>
      <w:r>
        <w:rPr>
          <w:rFonts w:eastAsia="Times" w:cs="Arial"/>
          <w:szCs w:val="22"/>
        </w:rPr>
        <w:t>Our team tried to incorporate the notion of a “survivor’s edge,” but we determined that it was too fraught with negative potential. The basic distillate of our analysis here is that a survivor’s edge sounds like “a narrow lead.” Typically, we want to reserve the concept of surviving cancer for high-aspiration language, such as “empower you t</w:t>
      </w:r>
      <w:r w:rsidR="003B3B46">
        <w:rPr>
          <w:rFonts w:eastAsia="Times" w:cs="Arial"/>
          <w:szCs w:val="22"/>
        </w:rPr>
        <w:t xml:space="preserve">o survive cancer regardless of the odds you’ve been given.” This is a significant lead rather than a narrow edge. Further, when considering the cost of cancer care, and the lack of insurance coverage for certain aspects of TBCs care, we don’t think it’s wise to market a narrow advantage. It may be true, but it has too much potential for working against our objectives. </w:t>
      </w:r>
    </w:p>
    <w:p w14:paraId="439A75E3" w14:textId="77777777" w:rsidR="000F59EF" w:rsidRDefault="000F59EF" w:rsidP="00780180">
      <w:pPr>
        <w:rPr>
          <w:rFonts w:eastAsia="Times" w:cs="Arial"/>
          <w:szCs w:val="22"/>
        </w:rPr>
      </w:pPr>
    </w:p>
    <w:p w14:paraId="26B28590" w14:textId="77777777" w:rsidR="00C92052" w:rsidRPr="00404D94" w:rsidRDefault="00C92052" w:rsidP="00F17D1D"/>
    <w:sectPr w:rsidR="00C92052" w:rsidRPr="00404D94" w:rsidSect="00FF1F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7D9A6" w14:textId="77777777" w:rsidR="00111A33" w:rsidRDefault="00111A33" w:rsidP="00404D94">
      <w:r>
        <w:separator/>
      </w:r>
    </w:p>
  </w:endnote>
  <w:endnote w:type="continuationSeparator" w:id="0">
    <w:p w14:paraId="5A3EA627" w14:textId="77777777" w:rsidR="00111A33" w:rsidRDefault="00111A33" w:rsidP="004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2DEC1" w14:textId="77777777" w:rsidR="00111A33" w:rsidRPr="007F5191" w:rsidRDefault="00111A33" w:rsidP="007F5191">
    <w:pPr>
      <w:pStyle w:val="Footer"/>
      <w:jc w:val="right"/>
      <w:rPr>
        <w:color w:val="A6A6A6"/>
        <w:sz w:val="18"/>
        <w:szCs w:val="18"/>
      </w:rPr>
    </w:pPr>
    <w:r>
      <w:rPr>
        <w:color w:val="A6A6A6"/>
        <w:sz w:val="18"/>
        <w:szCs w:val="18"/>
      </w:rPr>
      <w:t>ga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E4C30" w14:textId="77777777" w:rsidR="00111A33" w:rsidRDefault="00111A33" w:rsidP="00404D94">
      <w:r>
        <w:separator/>
      </w:r>
    </w:p>
  </w:footnote>
  <w:footnote w:type="continuationSeparator" w:id="0">
    <w:p w14:paraId="2AFA04BD" w14:textId="77777777" w:rsidR="00111A33" w:rsidRDefault="00111A33" w:rsidP="00404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10EF0" w14:textId="77777777" w:rsidR="00111A33" w:rsidRPr="00404D94" w:rsidRDefault="00111A33"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FILENAME: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FILENAME  \* MERGEFORMAT </w:instrText>
    </w:r>
    <w:r w:rsidRPr="00404D94">
      <w:rPr>
        <w:color w:val="A6A6A6" w:themeColor="background1" w:themeShade="A6"/>
        <w:sz w:val="18"/>
        <w:szCs w:val="18"/>
      </w:rPr>
      <w:fldChar w:fldCharType="separate"/>
    </w:r>
    <w:r>
      <w:rPr>
        <w:noProof/>
        <w:color w:val="A6A6A6" w:themeColor="background1" w:themeShade="A6"/>
        <w:sz w:val="18"/>
        <w:szCs w:val="18"/>
      </w:rPr>
      <w:t>New Taglines_block_v1.docx</w:t>
    </w:r>
    <w:r w:rsidRPr="00404D94">
      <w:rPr>
        <w:color w:val="A6A6A6" w:themeColor="background1" w:themeShade="A6"/>
        <w:sz w:val="18"/>
        <w:szCs w:val="18"/>
      </w:rPr>
      <w:fldChar w:fldCharType="end"/>
    </w:r>
    <w:r w:rsidRPr="00404D94">
      <w:rPr>
        <w:color w:val="A6A6A6" w:themeColor="background1" w:themeShade="A6"/>
        <w:sz w:val="18"/>
        <w:szCs w:val="18"/>
      </w:rPr>
      <w:tab/>
      <w:t xml:space="preserve">Page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PAGE  \* MERGEFORMAT </w:instrText>
    </w:r>
    <w:r w:rsidRPr="00404D94">
      <w:rPr>
        <w:color w:val="A6A6A6" w:themeColor="background1" w:themeShade="A6"/>
        <w:sz w:val="18"/>
        <w:szCs w:val="18"/>
      </w:rPr>
      <w:fldChar w:fldCharType="separate"/>
    </w:r>
    <w:r w:rsidR="008212FC">
      <w:rPr>
        <w:noProof/>
        <w:color w:val="A6A6A6" w:themeColor="background1" w:themeShade="A6"/>
        <w:sz w:val="18"/>
        <w:szCs w:val="18"/>
      </w:rPr>
      <w:t>1</w:t>
    </w:r>
    <w:r w:rsidRPr="00404D94">
      <w:rPr>
        <w:color w:val="A6A6A6" w:themeColor="background1" w:themeShade="A6"/>
        <w:sz w:val="18"/>
        <w:szCs w:val="18"/>
      </w:rPr>
      <w:fldChar w:fldCharType="end"/>
    </w:r>
    <w:r w:rsidRPr="00404D94">
      <w:rPr>
        <w:color w:val="A6A6A6" w:themeColor="background1" w:themeShade="A6"/>
        <w:sz w:val="18"/>
        <w:szCs w:val="18"/>
      </w:rPr>
      <w:t xml:space="preserve"> of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NUMPAGES  \* MERGEFORMAT </w:instrText>
    </w:r>
    <w:r w:rsidRPr="00404D94">
      <w:rPr>
        <w:color w:val="A6A6A6" w:themeColor="background1" w:themeShade="A6"/>
        <w:sz w:val="18"/>
        <w:szCs w:val="18"/>
      </w:rPr>
      <w:fldChar w:fldCharType="separate"/>
    </w:r>
    <w:r w:rsidR="008212FC">
      <w:rPr>
        <w:noProof/>
        <w:color w:val="A6A6A6" w:themeColor="background1" w:themeShade="A6"/>
        <w:sz w:val="18"/>
        <w:szCs w:val="18"/>
      </w:rPr>
      <w:t>1</w:t>
    </w:r>
    <w:r w:rsidRPr="00404D94">
      <w:rPr>
        <w:color w:val="A6A6A6" w:themeColor="background1" w:themeShade="A6"/>
        <w:sz w:val="18"/>
        <w:szCs w:val="18"/>
      </w:rPr>
      <w:fldChar w:fldCharType="end"/>
    </w:r>
  </w:p>
  <w:p w14:paraId="5C46D651" w14:textId="77777777" w:rsidR="00111A33" w:rsidRPr="00404D94" w:rsidRDefault="00111A33"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SAVED: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SAVEDATE \@ "M/d/yy h:mm am/pm" \* MERGEFORMAT </w:instrText>
    </w:r>
    <w:r w:rsidRPr="00404D94">
      <w:rPr>
        <w:color w:val="A6A6A6" w:themeColor="background1" w:themeShade="A6"/>
        <w:sz w:val="18"/>
        <w:szCs w:val="18"/>
      </w:rPr>
      <w:fldChar w:fldCharType="separate"/>
    </w:r>
    <w:r>
      <w:rPr>
        <w:noProof/>
        <w:color w:val="A6A6A6" w:themeColor="background1" w:themeShade="A6"/>
        <w:sz w:val="18"/>
        <w:szCs w:val="18"/>
      </w:rPr>
      <w:t>3/2/16 9:58 AM</w:t>
    </w:r>
    <w:r w:rsidRPr="00404D94">
      <w:rPr>
        <w:color w:val="A6A6A6" w:themeColor="background1" w:themeShade="A6"/>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AE"/>
    <w:rsid w:val="000A6A2C"/>
    <w:rsid w:val="000F59EF"/>
    <w:rsid w:val="00111A33"/>
    <w:rsid w:val="00154476"/>
    <w:rsid w:val="00177CB8"/>
    <w:rsid w:val="002523E3"/>
    <w:rsid w:val="00300B7D"/>
    <w:rsid w:val="003B3B46"/>
    <w:rsid w:val="00404D94"/>
    <w:rsid w:val="00561963"/>
    <w:rsid w:val="00705101"/>
    <w:rsid w:val="00780180"/>
    <w:rsid w:val="007F5191"/>
    <w:rsid w:val="008212FC"/>
    <w:rsid w:val="00861EF3"/>
    <w:rsid w:val="008809F6"/>
    <w:rsid w:val="008A26B9"/>
    <w:rsid w:val="009A22AE"/>
    <w:rsid w:val="00BD0CA2"/>
    <w:rsid w:val="00C1499E"/>
    <w:rsid w:val="00C92052"/>
    <w:rsid w:val="00F17D1D"/>
    <w:rsid w:val="00FE0A71"/>
    <w:rsid w:val="00FF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4E5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Work%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Work Doc.dotx</Template>
  <TotalTime>53</TotalTime>
  <Pages>1</Pages>
  <Words>370</Words>
  <Characters>2113</Characters>
  <Application>Microsoft Macintosh Word</Application>
  <DocSecurity>0</DocSecurity>
  <Lines>17</Lines>
  <Paragraphs>4</Paragraphs>
  <ScaleCrop>false</ScaleCrop>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9</cp:revision>
  <dcterms:created xsi:type="dcterms:W3CDTF">2016-03-02T17:55:00Z</dcterms:created>
  <dcterms:modified xsi:type="dcterms:W3CDTF">2016-03-02T19:29:00Z</dcterms:modified>
</cp:coreProperties>
</file>